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6A2672" w14:textId="060A2A54" w:rsidR="00EF1460" w:rsidRPr="00EF1460" w:rsidRDefault="00EF1460" w:rsidP="00EF1460">
      <w:pPr>
        <w:widowControl w:val="0"/>
        <w:tabs>
          <w:tab w:val="left" w:pos="1701"/>
          <w:tab w:val="right" w:pos="9923"/>
        </w:tabs>
        <w:overflowPunct/>
        <w:autoSpaceDE/>
        <w:autoSpaceDN/>
        <w:adjustRightInd/>
        <w:spacing w:before="120" w:after="0" w:line="240" w:lineRule="auto"/>
        <w:jc w:val="left"/>
        <w:textAlignment w:val="auto"/>
        <w:rPr>
          <w:rFonts w:ascii="Arial" w:eastAsia="MS Mincho" w:hAnsi="Arial"/>
          <w:b/>
          <w:sz w:val="24"/>
          <w:szCs w:val="24"/>
          <w:lang w:val="de-DE" w:eastAsia="x-none"/>
        </w:rPr>
      </w:pPr>
      <w:r w:rsidRPr="00EF1460">
        <w:rPr>
          <w:rFonts w:ascii="Arial" w:eastAsia="MS Mincho" w:hAnsi="Arial"/>
          <w:b/>
          <w:sz w:val="24"/>
          <w:szCs w:val="24"/>
          <w:lang w:val="de-DE" w:eastAsia="x-none"/>
        </w:rPr>
        <w:t>3GPP TSG-RAN WG2 Meeting #128</w:t>
      </w:r>
      <w:r w:rsidRPr="00EF1460">
        <w:rPr>
          <w:rFonts w:ascii="Arial" w:eastAsia="MS Mincho" w:hAnsi="Arial"/>
          <w:b/>
          <w:sz w:val="24"/>
          <w:szCs w:val="24"/>
          <w:lang w:val="de-DE" w:eastAsia="x-none"/>
        </w:rPr>
        <w:tab/>
      </w:r>
      <w:r w:rsidR="00592DF6" w:rsidRPr="00592DF6">
        <w:rPr>
          <w:rFonts w:ascii="Arial" w:eastAsia="MS Mincho" w:hAnsi="Arial"/>
          <w:b/>
          <w:sz w:val="24"/>
          <w:szCs w:val="24"/>
          <w:lang w:val="de-DE" w:eastAsia="x-none"/>
        </w:rPr>
        <w:t>R2-2410304</w:t>
      </w:r>
    </w:p>
    <w:p w14:paraId="7451B8C1" w14:textId="3A1E602F" w:rsidR="00EF1460" w:rsidRPr="00EF1460" w:rsidRDefault="00EF1460" w:rsidP="00EF1460">
      <w:pPr>
        <w:widowControl w:val="0"/>
        <w:tabs>
          <w:tab w:val="left" w:pos="1701"/>
          <w:tab w:val="right" w:pos="9923"/>
        </w:tabs>
        <w:overflowPunct/>
        <w:autoSpaceDE/>
        <w:autoSpaceDN/>
        <w:adjustRightInd/>
        <w:spacing w:before="120" w:after="0" w:line="240" w:lineRule="auto"/>
        <w:jc w:val="left"/>
        <w:textAlignment w:val="auto"/>
        <w:rPr>
          <w:rFonts w:ascii="Arial" w:eastAsia="MS Mincho" w:hAnsi="Arial"/>
          <w:b/>
          <w:sz w:val="24"/>
          <w:szCs w:val="24"/>
          <w:lang w:val="de-DE" w:eastAsia="x-none"/>
        </w:rPr>
      </w:pPr>
      <w:r w:rsidRPr="00EF1460">
        <w:rPr>
          <w:rFonts w:ascii="Arial" w:eastAsia="MS Mincho" w:hAnsi="Arial"/>
          <w:b/>
          <w:sz w:val="24"/>
          <w:szCs w:val="24"/>
          <w:lang w:val="de-DE" w:eastAsia="x-none"/>
        </w:rPr>
        <w:t>Orlando, USA, Nov. 18</w:t>
      </w:r>
      <w:r w:rsidRPr="00EF1460">
        <w:rPr>
          <w:rFonts w:ascii="Arial" w:eastAsia="MS Mincho" w:hAnsi="Arial"/>
          <w:b/>
          <w:sz w:val="24"/>
          <w:szCs w:val="24"/>
          <w:vertAlign w:val="superscript"/>
          <w:lang w:val="de-DE" w:eastAsia="x-none"/>
        </w:rPr>
        <w:t>th</w:t>
      </w:r>
      <w:r w:rsidRPr="00EF1460">
        <w:rPr>
          <w:rFonts w:ascii="Arial" w:eastAsia="MS Mincho" w:hAnsi="Arial"/>
          <w:b/>
          <w:sz w:val="24"/>
          <w:szCs w:val="24"/>
          <w:lang w:val="de-DE" w:eastAsia="x-none"/>
        </w:rPr>
        <w:t xml:space="preserve"> – 22</w:t>
      </w:r>
      <w:r w:rsidRPr="00EF1460">
        <w:rPr>
          <w:rFonts w:ascii="Arial" w:eastAsia="MS Mincho" w:hAnsi="Arial"/>
          <w:b/>
          <w:sz w:val="24"/>
          <w:szCs w:val="24"/>
          <w:vertAlign w:val="superscript"/>
          <w:lang w:val="de-DE" w:eastAsia="x-none"/>
        </w:rPr>
        <w:t>nd</w:t>
      </w:r>
      <w:r w:rsidRPr="00EF1460">
        <w:rPr>
          <w:rFonts w:ascii="Arial" w:eastAsia="MS Mincho" w:hAnsi="Arial"/>
          <w:b/>
          <w:sz w:val="24"/>
          <w:szCs w:val="24"/>
          <w:lang w:val="de-DE" w:eastAsia="x-none"/>
        </w:rPr>
        <w:t>, 2024</w:t>
      </w:r>
    </w:p>
    <w:p w14:paraId="697A413A" w14:textId="77777777" w:rsidR="00213DE8" w:rsidRPr="00EF1460" w:rsidRDefault="00213DE8" w:rsidP="00213DE8">
      <w:pPr>
        <w:tabs>
          <w:tab w:val="center" w:pos="4536"/>
          <w:tab w:val="right" w:pos="8280"/>
          <w:tab w:val="right" w:pos="9781"/>
        </w:tabs>
        <w:overflowPunct/>
        <w:snapToGrid w:val="0"/>
        <w:spacing w:after="120" w:line="240" w:lineRule="auto"/>
        <w:ind w:right="-58"/>
        <w:textAlignment w:val="auto"/>
        <w:rPr>
          <w:rFonts w:ascii="Arial" w:eastAsia="MS Mincho" w:hAnsi="Arial" w:cs="Arial"/>
          <w:b/>
          <w:bCs/>
          <w:sz w:val="28"/>
          <w:szCs w:val="22"/>
          <w:lang w:val="de-DE" w:eastAsia="ja-JP"/>
        </w:rPr>
      </w:pPr>
    </w:p>
    <w:p w14:paraId="5312B88E" w14:textId="1096987A" w:rsidR="0083240D" w:rsidRPr="00250190" w:rsidRDefault="0083240D" w:rsidP="0083240D">
      <w:pPr>
        <w:tabs>
          <w:tab w:val="left" w:pos="1985"/>
        </w:tabs>
        <w:overflowPunct/>
        <w:autoSpaceDE/>
        <w:autoSpaceDN/>
        <w:adjustRightInd/>
        <w:spacing w:after="120" w:line="240" w:lineRule="auto"/>
        <w:jc w:val="left"/>
        <w:textAlignment w:val="auto"/>
        <w:rPr>
          <w:rFonts w:ascii="Arial" w:eastAsia="MS Mincho" w:hAnsi="Arial" w:cs="Arial"/>
          <w:b/>
          <w:bCs/>
          <w:sz w:val="24"/>
          <w:lang w:val="en-GB"/>
        </w:rPr>
      </w:pPr>
      <w:r w:rsidRPr="00202323">
        <w:rPr>
          <w:rFonts w:ascii="Arial" w:eastAsia="MS Mincho" w:hAnsi="Arial" w:cs="Arial"/>
          <w:b/>
          <w:bCs/>
          <w:sz w:val="24"/>
          <w:lang w:val="en-GB" w:eastAsia="en-US"/>
        </w:rPr>
        <w:t>Agenda item:</w:t>
      </w:r>
      <w:r w:rsidRPr="00202323">
        <w:rPr>
          <w:rFonts w:ascii="Arial" w:eastAsia="MS Mincho" w:hAnsi="Arial" w:cs="Arial"/>
          <w:b/>
          <w:bCs/>
          <w:sz w:val="24"/>
          <w:lang w:val="en-GB" w:eastAsia="en-US"/>
        </w:rPr>
        <w:tab/>
      </w:r>
      <w:r w:rsidR="004B70D7">
        <w:rPr>
          <w:rFonts w:ascii="Arial" w:eastAsia="MS Mincho" w:hAnsi="Arial" w:cs="Arial"/>
          <w:b/>
          <w:bCs/>
          <w:sz w:val="24"/>
          <w:lang w:val="en-GB" w:eastAsia="en-US"/>
        </w:rPr>
        <w:t>8.</w:t>
      </w:r>
      <w:r w:rsidR="003E33C5">
        <w:rPr>
          <w:rFonts w:ascii="Arial" w:eastAsia="MS Mincho" w:hAnsi="Arial" w:cs="Arial"/>
          <w:b/>
          <w:bCs/>
          <w:sz w:val="24"/>
          <w:lang w:val="en-GB" w:eastAsia="en-US"/>
        </w:rPr>
        <w:t>9</w:t>
      </w:r>
      <w:r w:rsidR="004B70D7">
        <w:rPr>
          <w:rFonts w:ascii="Arial" w:eastAsia="MS Mincho" w:hAnsi="Arial" w:cs="Arial"/>
          <w:b/>
          <w:bCs/>
          <w:sz w:val="24"/>
          <w:lang w:val="en-GB" w:eastAsia="en-US"/>
        </w:rPr>
        <w:t>.</w:t>
      </w:r>
      <w:r w:rsidR="003E33C5">
        <w:rPr>
          <w:rFonts w:ascii="Arial" w:eastAsia="MS Mincho" w:hAnsi="Arial" w:cs="Arial"/>
          <w:b/>
          <w:bCs/>
          <w:sz w:val="24"/>
          <w:lang w:val="en-GB" w:eastAsia="en-US"/>
        </w:rPr>
        <w:t>4</w:t>
      </w:r>
    </w:p>
    <w:p w14:paraId="103EF6E1" w14:textId="087029DE" w:rsidR="0083240D" w:rsidRPr="00250190" w:rsidRDefault="0083240D" w:rsidP="0083240D">
      <w:pPr>
        <w:tabs>
          <w:tab w:val="left" w:pos="1985"/>
        </w:tabs>
        <w:overflowPunct/>
        <w:autoSpaceDE/>
        <w:autoSpaceDN/>
        <w:adjustRightInd/>
        <w:spacing w:line="240" w:lineRule="auto"/>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Source:</w:t>
      </w:r>
      <w:r w:rsidRPr="00250190">
        <w:rPr>
          <w:rFonts w:ascii="Arial" w:eastAsia="Times New Roman" w:hAnsi="Arial" w:cs="Arial"/>
          <w:b/>
          <w:bCs/>
          <w:sz w:val="24"/>
          <w:lang w:val="en-GB" w:eastAsia="en-US"/>
        </w:rPr>
        <w:tab/>
      </w:r>
      <w:r w:rsidR="001E5DDF" w:rsidRPr="001E5DDF">
        <w:rPr>
          <w:rFonts w:ascii="Arial" w:hAnsi="Arial" w:cs="Arial"/>
          <w:b/>
          <w:sz w:val="24"/>
          <w:lang w:val="en-GB"/>
        </w:rPr>
        <w:t xml:space="preserve">Huawei, </w:t>
      </w:r>
      <w:proofErr w:type="spellStart"/>
      <w:r w:rsidR="001E5DDF" w:rsidRPr="001E5DDF">
        <w:rPr>
          <w:rFonts w:ascii="Arial" w:hAnsi="Arial" w:cs="Arial"/>
          <w:b/>
          <w:sz w:val="24"/>
          <w:lang w:val="en-GB"/>
        </w:rPr>
        <w:t>HiSilicon</w:t>
      </w:r>
      <w:proofErr w:type="spellEnd"/>
      <w:r w:rsidR="001E5DDF" w:rsidRPr="001E5DDF">
        <w:rPr>
          <w:rFonts w:ascii="Arial" w:hAnsi="Arial" w:cs="Arial"/>
          <w:b/>
          <w:sz w:val="24"/>
          <w:lang w:val="en-GB"/>
        </w:rPr>
        <w:t xml:space="preserve">, </w:t>
      </w:r>
      <w:proofErr w:type="spellStart"/>
      <w:r w:rsidR="00496392">
        <w:rPr>
          <w:rFonts w:ascii="Arial" w:hAnsi="Arial" w:cs="Arial"/>
          <w:b/>
          <w:sz w:val="24"/>
          <w:lang w:val="en-GB"/>
        </w:rPr>
        <w:t>Turkcell</w:t>
      </w:r>
      <w:proofErr w:type="spellEnd"/>
    </w:p>
    <w:p w14:paraId="5A91E0AA" w14:textId="352E3E34" w:rsidR="0083240D" w:rsidRPr="00A6509D" w:rsidRDefault="0083240D" w:rsidP="0083240D">
      <w:pPr>
        <w:tabs>
          <w:tab w:val="left" w:pos="1985"/>
        </w:tabs>
        <w:overflowPunct/>
        <w:autoSpaceDE/>
        <w:autoSpaceDN/>
        <w:adjustRightInd/>
        <w:spacing w:line="240" w:lineRule="auto"/>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Title:</w:t>
      </w:r>
      <w:r w:rsidRPr="00250190">
        <w:rPr>
          <w:rFonts w:ascii="Arial" w:eastAsia="Times New Roman" w:hAnsi="Arial" w:cs="Arial"/>
          <w:b/>
          <w:bCs/>
          <w:sz w:val="24"/>
          <w:lang w:val="en-GB" w:eastAsia="en-US"/>
        </w:rPr>
        <w:tab/>
      </w:r>
      <w:r w:rsidR="00C76816">
        <w:rPr>
          <w:rFonts w:ascii="Arial" w:eastAsia="Times New Roman" w:hAnsi="Arial" w:cs="Arial"/>
          <w:b/>
          <w:bCs/>
          <w:sz w:val="24"/>
          <w:lang w:val="en-GB" w:eastAsia="en-US"/>
        </w:rPr>
        <w:t>Further consideration</w:t>
      </w:r>
      <w:r w:rsidR="004D37FB">
        <w:rPr>
          <w:rFonts w:ascii="Arial" w:eastAsia="Times New Roman" w:hAnsi="Arial" w:cs="Arial"/>
          <w:b/>
          <w:bCs/>
          <w:sz w:val="24"/>
          <w:lang w:val="en-GB" w:eastAsia="en-US"/>
        </w:rPr>
        <w:t>s</w:t>
      </w:r>
      <w:r w:rsidR="00C76816">
        <w:rPr>
          <w:rFonts w:ascii="Arial" w:eastAsia="Times New Roman" w:hAnsi="Arial" w:cs="Arial"/>
          <w:b/>
          <w:bCs/>
          <w:sz w:val="24"/>
          <w:lang w:val="en-GB" w:eastAsia="en-US"/>
        </w:rPr>
        <w:t xml:space="preserve"> on PWS </w:t>
      </w:r>
      <w:r w:rsidR="00C76816">
        <w:rPr>
          <w:rFonts w:ascii="Arial" w:hAnsi="Arial" w:cs="Arial"/>
          <w:b/>
          <w:sz w:val="24"/>
          <w:lang w:val="en-GB"/>
        </w:rPr>
        <w:t>s</w:t>
      </w:r>
      <w:r w:rsidR="003E33C5">
        <w:rPr>
          <w:rFonts w:ascii="Arial" w:hAnsi="Arial" w:cs="Arial"/>
          <w:b/>
          <w:sz w:val="24"/>
          <w:lang w:val="en-GB"/>
        </w:rPr>
        <w:t xml:space="preserve">upport </w:t>
      </w:r>
      <w:r w:rsidR="00C7480A">
        <w:rPr>
          <w:rFonts w:ascii="Arial" w:hAnsi="Arial" w:cs="Arial"/>
          <w:b/>
          <w:sz w:val="24"/>
          <w:lang w:val="en-GB"/>
        </w:rPr>
        <w:t>for NB-IoT</w:t>
      </w:r>
    </w:p>
    <w:p w14:paraId="2964CC2D" w14:textId="77777777" w:rsidR="0083240D" w:rsidRPr="00A6509D" w:rsidRDefault="0083240D" w:rsidP="0083240D">
      <w:pPr>
        <w:tabs>
          <w:tab w:val="left" w:pos="1985"/>
        </w:tabs>
        <w:overflowPunct/>
        <w:autoSpaceDE/>
        <w:autoSpaceDN/>
        <w:adjustRightInd/>
        <w:spacing w:line="240" w:lineRule="auto"/>
        <w:jc w:val="left"/>
        <w:textAlignment w:val="auto"/>
        <w:rPr>
          <w:rFonts w:ascii="Arial" w:eastAsia="Times New Roman" w:hAnsi="Arial" w:cs="Arial"/>
          <w:b/>
          <w:bCs/>
          <w:sz w:val="24"/>
          <w:lang w:val="en-GB" w:eastAsia="en-US"/>
        </w:rPr>
      </w:pPr>
      <w:bookmarkStart w:id="0" w:name="_Hlk506366071"/>
      <w:r w:rsidRPr="00A6509D">
        <w:rPr>
          <w:rFonts w:ascii="Arial" w:eastAsia="Times New Roman" w:hAnsi="Arial" w:cs="Arial"/>
          <w:b/>
          <w:bCs/>
          <w:sz w:val="24"/>
          <w:lang w:val="en-GB" w:eastAsia="en-US"/>
        </w:rPr>
        <w:t>Document for:</w:t>
      </w:r>
      <w:r w:rsidRPr="00A6509D">
        <w:rPr>
          <w:rFonts w:ascii="Arial" w:eastAsia="Times New Roman" w:hAnsi="Arial" w:cs="Arial"/>
          <w:b/>
          <w:bCs/>
          <w:sz w:val="24"/>
          <w:lang w:val="en-GB" w:eastAsia="en-US"/>
        </w:rPr>
        <w:tab/>
        <w:t>Discussion and Decision</w:t>
      </w:r>
      <w:bookmarkEnd w:id="0"/>
    </w:p>
    <w:p w14:paraId="1AF99BD6" w14:textId="77777777" w:rsidR="0083240D" w:rsidRPr="008E5499" w:rsidRDefault="0083240D" w:rsidP="008A74A9">
      <w:pPr>
        <w:pStyle w:val="Heading1"/>
        <w:keepLines/>
        <w:numPr>
          <w:ilvl w:val="0"/>
          <w:numId w:val="3"/>
        </w:numPr>
        <w:pBdr>
          <w:top w:val="single" w:sz="12" w:space="3" w:color="auto"/>
        </w:pBdr>
        <w:overflowPunct w:val="0"/>
        <w:autoSpaceDE w:val="0"/>
        <w:autoSpaceDN w:val="0"/>
        <w:adjustRightInd w:val="0"/>
        <w:spacing w:after="180"/>
        <w:jc w:val="left"/>
        <w:textAlignment w:val="baseline"/>
      </w:pPr>
      <w:r w:rsidRPr="00A6509D">
        <w:t>Introduction</w:t>
      </w:r>
    </w:p>
    <w:p w14:paraId="3E00C7D4" w14:textId="4D7C5526" w:rsidR="002C5E30" w:rsidRPr="00B222AE" w:rsidRDefault="006347EA" w:rsidP="00C80C78">
      <w:pPr>
        <w:spacing w:line="240" w:lineRule="auto"/>
        <w:rPr>
          <w:rFonts w:eastAsiaTheme="minorEastAsia"/>
          <w:bCs/>
          <w:szCs w:val="22"/>
        </w:rPr>
      </w:pPr>
      <w:r>
        <w:rPr>
          <w:rFonts w:eastAsiaTheme="minorEastAsia"/>
        </w:rPr>
        <w:t>In</w:t>
      </w:r>
      <w:r w:rsidR="00A83106">
        <w:rPr>
          <w:rFonts w:eastAsiaTheme="minorEastAsia"/>
        </w:rPr>
        <w:t xml:space="preserve"> RAN plenary #10</w:t>
      </w:r>
      <w:r w:rsidR="003E33C5">
        <w:rPr>
          <w:rFonts w:eastAsiaTheme="minorEastAsia"/>
        </w:rPr>
        <w:t>5</w:t>
      </w:r>
      <w:r w:rsidR="00A83106">
        <w:rPr>
          <w:rFonts w:eastAsiaTheme="minorEastAsia"/>
        </w:rPr>
        <w:t xml:space="preserve"> meeting, </w:t>
      </w:r>
      <w:r w:rsidR="003E33C5">
        <w:rPr>
          <w:rFonts w:eastAsiaTheme="minorEastAsia"/>
          <w:bCs/>
          <w:szCs w:val="22"/>
        </w:rPr>
        <w:t xml:space="preserve">the objective regarding the </w:t>
      </w:r>
      <w:r w:rsidR="00C7480A">
        <w:rPr>
          <w:rFonts w:eastAsiaTheme="minorEastAsia"/>
          <w:bCs/>
          <w:szCs w:val="22"/>
        </w:rPr>
        <w:t xml:space="preserve">support </w:t>
      </w:r>
      <w:r w:rsidR="003E33C5">
        <w:rPr>
          <w:rFonts w:eastAsiaTheme="minorEastAsia"/>
          <w:bCs/>
          <w:szCs w:val="22"/>
        </w:rPr>
        <w:t xml:space="preserve">of PWS for NB-IOT </w:t>
      </w:r>
      <w:r w:rsidR="003E33C5">
        <w:rPr>
          <w:rFonts w:eastAsiaTheme="minorEastAsia" w:hint="eastAsia"/>
          <w:bCs/>
          <w:szCs w:val="22"/>
        </w:rPr>
        <w:t>was</w:t>
      </w:r>
      <w:r w:rsidR="003E33C5">
        <w:rPr>
          <w:rFonts w:eastAsiaTheme="minorEastAsia"/>
          <w:bCs/>
          <w:szCs w:val="22"/>
        </w:rPr>
        <w:t xml:space="preserve"> </w:t>
      </w:r>
      <w:r w:rsidR="009445B1">
        <w:rPr>
          <w:rFonts w:eastAsiaTheme="minorEastAsia"/>
          <w:bCs/>
          <w:szCs w:val="22"/>
        </w:rPr>
        <w:t>a</w:t>
      </w:r>
      <w:r w:rsidR="003E33C5">
        <w:rPr>
          <w:rFonts w:eastAsiaTheme="minorEastAsia"/>
          <w:bCs/>
          <w:szCs w:val="22"/>
        </w:rPr>
        <w:t>pprove</w:t>
      </w:r>
      <w:r w:rsidR="009445B1">
        <w:rPr>
          <w:rFonts w:eastAsiaTheme="minorEastAsia"/>
          <w:bCs/>
          <w:szCs w:val="22"/>
        </w:rPr>
        <w:t>d</w:t>
      </w:r>
      <w:r w:rsidR="00F52B5A">
        <w:rPr>
          <w:rFonts w:eastAsiaTheme="minorEastAsia"/>
          <w:bCs/>
          <w:szCs w:val="22"/>
        </w:rPr>
        <w:t xml:space="preserve"> </w:t>
      </w:r>
      <w:r w:rsidR="00F52B5A">
        <w:rPr>
          <w:rFonts w:eastAsiaTheme="minorEastAsia"/>
          <w:bCs/>
          <w:szCs w:val="22"/>
        </w:rPr>
        <w:fldChar w:fldCharType="begin"/>
      </w:r>
      <w:r w:rsidR="00F52B5A">
        <w:rPr>
          <w:rFonts w:eastAsiaTheme="minorEastAsia"/>
          <w:bCs/>
          <w:szCs w:val="22"/>
        </w:rPr>
        <w:instrText xml:space="preserve"> REF _Ref173907065 \r \h </w:instrText>
      </w:r>
      <w:r w:rsidR="00F52B5A">
        <w:rPr>
          <w:rFonts w:eastAsiaTheme="minorEastAsia"/>
          <w:bCs/>
          <w:szCs w:val="22"/>
        </w:rPr>
      </w:r>
      <w:r w:rsidR="00F52B5A">
        <w:rPr>
          <w:rFonts w:eastAsiaTheme="minorEastAsia"/>
          <w:bCs/>
          <w:szCs w:val="22"/>
        </w:rPr>
        <w:fldChar w:fldCharType="separate"/>
      </w:r>
      <w:r w:rsidR="00F52B5A">
        <w:rPr>
          <w:rFonts w:eastAsiaTheme="minorEastAsia"/>
          <w:bCs/>
          <w:szCs w:val="22"/>
        </w:rPr>
        <w:t>[1]</w:t>
      </w:r>
      <w:r w:rsidR="00F52B5A">
        <w:rPr>
          <w:rFonts w:eastAsiaTheme="minorEastAsia"/>
          <w:bCs/>
          <w:szCs w:val="22"/>
        </w:rPr>
        <w:fldChar w:fldCharType="end"/>
      </w:r>
      <w:r w:rsidR="00A83106">
        <w:rPr>
          <w:rFonts w:eastAsiaTheme="minorEastAsia" w:hint="eastAsia"/>
          <w:bCs/>
          <w:szCs w:val="22"/>
        </w:rPr>
        <w:t>:</w:t>
      </w:r>
      <w:r w:rsidR="00A83106">
        <w:rPr>
          <w:rFonts w:eastAsiaTheme="minorEastAsia"/>
          <w:bCs/>
          <w:szCs w:val="22"/>
        </w:rPr>
        <w:t xml:space="preserve"> </w:t>
      </w:r>
    </w:p>
    <w:tbl>
      <w:tblPr>
        <w:tblStyle w:val="TableGrid"/>
        <w:tblW w:w="0" w:type="auto"/>
        <w:tblInd w:w="562" w:type="dxa"/>
        <w:tblLook w:val="04A0" w:firstRow="1" w:lastRow="0" w:firstColumn="1" w:lastColumn="0" w:noHBand="0" w:noVBand="1"/>
      </w:tblPr>
      <w:tblGrid>
        <w:gridCol w:w="9066"/>
      </w:tblGrid>
      <w:tr w:rsidR="002C5E30" w:rsidRPr="00B222AE" w14:paraId="11798EFD" w14:textId="77777777" w:rsidTr="00AC722E">
        <w:tc>
          <w:tcPr>
            <w:tcW w:w="9066" w:type="dxa"/>
          </w:tcPr>
          <w:p w14:paraId="2A1A4D14" w14:textId="77777777" w:rsidR="003E33C5" w:rsidRPr="00D75BCD" w:rsidRDefault="003E33C5" w:rsidP="003E33C5">
            <w:pPr>
              <w:numPr>
                <w:ilvl w:val="0"/>
                <w:numId w:val="29"/>
              </w:numPr>
              <w:spacing w:line="240" w:lineRule="auto"/>
              <w:jc w:val="left"/>
              <w:rPr>
                <w:bCs/>
              </w:rPr>
            </w:pPr>
            <w:bookmarkStart w:id="1" w:name="OLE_LINK79"/>
            <w:r w:rsidRPr="00D75BCD">
              <w:rPr>
                <w:bCs/>
              </w:rPr>
              <w:t>Support broadcast of PWS messages for NB-IoT re-using the LTE mechanisms [RAN2]</w:t>
            </w:r>
            <w:bookmarkEnd w:id="1"/>
          </w:p>
          <w:p w14:paraId="05D99E76" w14:textId="35DB81C6" w:rsidR="00C7480A" w:rsidRDefault="003E33C5" w:rsidP="003E33C5">
            <w:pPr>
              <w:spacing w:after="0"/>
              <w:ind w:left="720"/>
              <w:rPr>
                <w:bCs/>
              </w:rPr>
            </w:pPr>
            <w:r>
              <w:rPr>
                <w:bCs/>
              </w:rPr>
              <w:t xml:space="preserve">Note: </w:t>
            </w:r>
            <w:bookmarkStart w:id="2" w:name="OLE_LINK22"/>
            <w:r w:rsidRPr="006648AB">
              <w:rPr>
                <w:bCs/>
              </w:rPr>
              <w:t>The solutions will be developed for NTN but can be applicable to TN (if possible</w:t>
            </w:r>
            <w:bookmarkEnd w:id="2"/>
            <w:r w:rsidRPr="006648AB">
              <w:rPr>
                <w:bCs/>
              </w:rPr>
              <w:t xml:space="preserve">). </w:t>
            </w:r>
            <w:bookmarkStart w:id="3" w:name="OLE_LINK25"/>
            <w:r w:rsidRPr="006648AB">
              <w:rPr>
                <w:bCs/>
              </w:rPr>
              <w:t>Specific NB-IoT TN optimizations will not be considered as part of this WI</w:t>
            </w:r>
            <w:bookmarkEnd w:id="3"/>
            <w:r w:rsidRPr="006648AB">
              <w:rPr>
                <w:bCs/>
              </w:rPr>
              <w:t>.</w:t>
            </w:r>
          </w:p>
          <w:p w14:paraId="5618D393" w14:textId="1839CCE7" w:rsidR="001B75B4" w:rsidRPr="003E33C5" w:rsidRDefault="003E33C5" w:rsidP="003E33C5">
            <w:pPr>
              <w:spacing w:after="0"/>
              <w:ind w:left="720"/>
              <w:rPr>
                <w:bCs/>
              </w:rPr>
            </w:pPr>
            <w:r>
              <w:rPr>
                <w:bCs/>
              </w:rPr>
              <w:t xml:space="preserve">Note: </w:t>
            </w:r>
            <w:bookmarkStart w:id="4" w:name="OLE_LINK31"/>
            <w:bookmarkStart w:id="5" w:name="OLE_LINK28"/>
            <w:r w:rsidRPr="00AB68A3">
              <w:rPr>
                <w:bCs/>
              </w:rPr>
              <w:t xml:space="preserve">Support for </w:t>
            </w:r>
            <w:bookmarkStart w:id="6" w:name="OLE_LINK32"/>
            <w:r w:rsidRPr="00AB68A3">
              <w:rPr>
                <w:bCs/>
              </w:rPr>
              <w:t>indication of intended service area</w:t>
            </w:r>
            <w:bookmarkEnd w:id="6"/>
            <w:r w:rsidRPr="00AB68A3">
              <w:rPr>
                <w:bCs/>
              </w:rPr>
              <w:t xml:space="preserve"> </w:t>
            </w:r>
            <w:bookmarkEnd w:id="4"/>
            <w:r>
              <w:rPr>
                <w:bCs/>
              </w:rPr>
              <w:t xml:space="preserve">for ETWS </w:t>
            </w:r>
            <w:r w:rsidRPr="00AB68A3">
              <w:rPr>
                <w:bCs/>
              </w:rPr>
              <w:t>will be considered based on NR NTN discussions</w:t>
            </w:r>
            <w:bookmarkEnd w:id="5"/>
            <w:r w:rsidRPr="00AB68A3">
              <w:rPr>
                <w:bCs/>
              </w:rPr>
              <w:t xml:space="preserve">/outcome. </w:t>
            </w:r>
          </w:p>
        </w:tc>
      </w:tr>
    </w:tbl>
    <w:p w14:paraId="751363D8" w14:textId="26B974C4" w:rsidR="00624E54" w:rsidRDefault="0097481A">
      <w:pPr>
        <w:pStyle w:val="B1"/>
        <w:spacing w:before="180"/>
        <w:ind w:left="0" w:firstLine="0"/>
        <w:rPr>
          <w:rFonts w:eastAsia="SimSun"/>
          <w:sz w:val="22"/>
          <w:lang w:val="en-US" w:eastAsia="zh-CN"/>
        </w:rPr>
      </w:pPr>
      <w:r>
        <w:rPr>
          <w:rFonts w:eastAsia="SimSun"/>
          <w:sz w:val="22"/>
          <w:lang w:val="en-US" w:eastAsia="zh-CN"/>
        </w:rPr>
        <w:t>In t</w:t>
      </w:r>
      <w:r w:rsidR="00624E54">
        <w:rPr>
          <w:rFonts w:eastAsia="SimSun"/>
          <w:sz w:val="22"/>
          <w:lang w:val="en-US" w:eastAsia="zh-CN"/>
        </w:rPr>
        <w:t>he RAN2#127bis meeting</w:t>
      </w:r>
      <w:r>
        <w:rPr>
          <w:rFonts w:eastAsia="SimSun"/>
          <w:sz w:val="22"/>
          <w:lang w:val="en-US" w:eastAsia="zh-CN"/>
        </w:rPr>
        <w:t>,</w:t>
      </w:r>
      <w:r w:rsidR="00624E54">
        <w:rPr>
          <w:rFonts w:eastAsia="SimSun"/>
          <w:sz w:val="22"/>
          <w:lang w:val="en-US" w:eastAsia="zh-CN"/>
        </w:rPr>
        <w:t xml:space="preserve"> the following agreements</w:t>
      </w:r>
      <w:r>
        <w:rPr>
          <w:rFonts w:eastAsia="SimSun"/>
          <w:sz w:val="22"/>
          <w:lang w:val="en-US" w:eastAsia="zh-CN"/>
        </w:rPr>
        <w:t xml:space="preserve"> were achieved</w:t>
      </w:r>
      <w:r w:rsidR="00624E54">
        <w:rPr>
          <w:rFonts w:eastAsia="SimSun"/>
          <w:sz w:val="22"/>
          <w:lang w:val="en-US" w:eastAsia="zh-CN"/>
        </w:rPr>
        <w:t>:</w:t>
      </w:r>
    </w:p>
    <w:p w14:paraId="66936116" w14:textId="77777777" w:rsidR="00624E54" w:rsidRDefault="00624E54" w:rsidP="00AC722E">
      <w:pPr>
        <w:pStyle w:val="Doc-text2"/>
        <w:pBdr>
          <w:top w:val="single" w:sz="4" w:space="1" w:color="auto"/>
          <w:left w:val="single" w:sz="4" w:space="31" w:color="auto"/>
          <w:bottom w:val="single" w:sz="4" w:space="1" w:color="auto"/>
          <w:right w:val="single" w:sz="4" w:space="4" w:color="auto"/>
        </w:pBdr>
      </w:pPr>
      <w:r>
        <w:t>Agreements:</w:t>
      </w:r>
    </w:p>
    <w:p w14:paraId="3F007C9B" w14:textId="77777777" w:rsidR="00624E54" w:rsidRDefault="00624E54" w:rsidP="00AC722E">
      <w:pPr>
        <w:pStyle w:val="Doc-text2"/>
        <w:pBdr>
          <w:top w:val="single" w:sz="4" w:space="1" w:color="auto"/>
          <w:left w:val="single" w:sz="4" w:space="31" w:color="auto"/>
          <w:bottom w:val="single" w:sz="4" w:space="1" w:color="auto"/>
          <w:right w:val="single" w:sz="4" w:space="4" w:color="auto"/>
        </w:pBdr>
      </w:pPr>
      <w:r>
        <w:t>1.</w:t>
      </w:r>
      <w:r>
        <w:tab/>
        <w:t>RAN2 confirms the understanding that this WID objective covers all PWS services, including ETWS and CMAS</w:t>
      </w:r>
    </w:p>
    <w:p w14:paraId="10B92A91" w14:textId="77777777" w:rsidR="00624E54" w:rsidRDefault="00624E54" w:rsidP="00AC722E">
      <w:pPr>
        <w:pStyle w:val="Doc-text2"/>
        <w:pBdr>
          <w:top w:val="single" w:sz="4" w:space="1" w:color="auto"/>
          <w:left w:val="single" w:sz="4" w:space="31" w:color="auto"/>
          <w:bottom w:val="single" w:sz="4" w:space="1" w:color="auto"/>
          <w:right w:val="single" w:sz="4" w:space="4" w:color="auto"/>
        </w:pBdr>
      </w:pPr>
      <w:r>
        <w:t>2.</w:t>
      </w:r>
      <w:r>
        <w:tab/>
      </w:r>
      <w:r w:rsidRPr="001B624E">
        <w:t xml:space="preserve">The </w:t>
      </w:r>
      <w:r>
        <w:t xml:space="preserve">support for PWS introduced for </w:t>
      </w:r>
      <w:r w:rsidRPr="001B624E">
        <w:t xml:space="preserve">NB-IoT </w:t>
      </w:r>
      <w:r>
        <w:t>NTN c</w:t>
      </w:r>
      <w:r w:rsidRPr="001B624E">
        <w:t xml:space="preserve">an also be </w:t>
      </w:r>
      <w:r>
        <w:t>made applicable for NB-IoT in TN, if this does not require additional NB-IoT TN specific changes.</w:t>
      </w:r>
    </w:p>
    <w:p w14:paraId="2AA2B180" w14:textId="77777777" w:rsidR="00624E54" w:rsidRDefault="00624E54" w:rsidP="00AC722E">
      <w:pPr>
        <w:pStyle w:val="Doc-text2"/>
        <w:pBdr>
          <w:top w:val="single" w:sz="4" w:space="1" w:color="auto"/>
          <w:left w:val="single" w:sz="4" w:space="31" w:color="auto"/>
          <w:bottom w:val="single" w:sz="4" w:space="1" w:color="auto"/>
          <w:right w:val="single" w:sz="4" w:space="4" w:color="auto"/>
        </w:pBdr>
      </w:pPr>
      <w:r>
        <w:t>3.</w:t>
      </w:r>
      <w:r>
        <w:tab/>
        <w:t>For NB-IoT NTN PWS, introduce the following new SIBs, taking the content within the corresponding LTE SIBs as a baseline (but also checking whether we can have some optimization/ skip some unnecessary fields):</w:t>
      </w:r>
    </w:p>
    <w:p w14:paraId="3E805783" w14:textId="77777777" w:rsidR="00624E54" w:rsidRDefault="00624E54" w:rsidP="00AC722E">
      <w:pPr>
        <w:pStyle w:val="Doc-text2"/>
        <w:pBdr>
          <w:top w:val="single" w:sz="4" w:space="1" w:color="auto"/>
          <w:left w:val="single" w:sz="4" w:space="31" w:color="auto"/>
          <w:bottom w:val="single" w:sz="4" w:space="1" w:color="auto"/>
          <w:right w:val="single" w:sz="4" w:space="4" w:color="auto"/>
        </w:pBdr>
      </w:pPr>
      <w:r>
        <w:tab/>
        <w:t>- SystemInformationBlockType10-NB for primary ETWS notification;</w:t>
      </w:r>
    </w:p>
    <w:p w14:paraId="5CAA1887" w14:textId="77777777" w:rsidR="00624E54" w:rsidRDefault="00624E54" w:rsidP="00AC722E">
      <w:pPr>
        <w:pStyle w:val="Doc-text2"/>
        <w:pBdr>
          <w:top w:val="single" w:sz="4" w:space="1" w:color="auto"/>
          <w:left w:val="single" w:sz="4" w:space="31" w:color="auto"/>
          <w:bottom w:val="single" w:sz="4" w:space="1" w:color="auto"/>
          <w:right w:val="single" w:sz="4" w:space="4" w:color="auto"/>
        </w:pBdr>
      </w:pPr>
      <w:r>
        <w:tab/>
        <w:t>- SystemInformationBlockType11-NB for secondary ETWS notification;</w:t>
      </w:r>
    </w:p>
    <w:p w14:paraId="047BC804" w14:textId="77777777" w:rsidR="00624E54" w:rsidRDefault="00624E54" w:rsidP="00AC722E">
      <w:pPr>
        <w:pStyle w:val="Doc-text2"/>
        <w:pBdr>
          <w:top w:val="single" w:sz="4" w:space="1" w:color="auto"/>
          <w:left w:val="single" w:sz="4" w:space="31" w:color="auto"/>
          <w:bottom w:val="single" w:sz="4" w:space="1" w:color="auto"/>
          <w:right w:val="single" w:sz="4" w:space="4" w:color="auto"/>
        </w:pBdr>
      </w:pPr>
      <w:r>
        <w:tab/>
        <w:t>- SystemInformationBlockType12-NB for CMAS notification.</w:t>
      </w:r>
    </w:p>
    <w:p w14:paraId="1BB4F42F" w14:textId="77777777" w:rsidR="00624E54" w:rsidRDefault="00624E54" w:rsidP="00AC722E">
      <w:pPr>
        <w:pStyle w:val="Doc-text2"/>
        <w:pBdr>
          <w:top w:val="single" w:sz="4" w:space="1" w:color="auto"/>
          <w:left w:val="single" w:sz="4" w:space="31" w:color="auto"/>
          <w:bottom w:val="single" w:sz="4" w:space="1" w:color="auto"/>
          <w:right w:val="single" w:sz="4" w:space="4" w:color="auto"/>
        </w:pBdr>
      </w:pPr>
      <w:r>
        <w:t>4.</w:t>
      </w:r>
      <w:r>
        <w:tab/>
        <w:t>Add the following PWS indication in direct indication information for NB-IoT (Come back in the next meeting on whether this is also added in Paging-NB):</w:t>
      </w:r>
    </w:p>
    <w:p w14:paraId="0808616E" w14:textId="77777777" w:rsidR="00624E54" w:rsidRDefault="00624E54" w:rsidP="00AC722E">
      <w:pPr>
        <w:pStyle w:val="Doc-text2"/>
        <w:pBdr>
          <w:top w:val="single" w:sz="4" w:space="1" w:color="auto"/>
          <w:left w:val="single" w:sz="4" w:space="31" w:color="auto"/>
          <w:bottom w:val="single" w:sz="4" w:space="1" w:color="auto"/>
          <w:right w:val="single" w:sz="4" w:space="4" w:color="auto"/>
        </w:pBdr>
      </w:pPr>
      <w:r>
        <w:tab/>
        <w:t xml:space="preserve">- </w:t>
      </w:r>
      <w:proofErr w:type="spellStart"/>
      <w:r>
        <w:t>etws</w:t>
      </w:r>
      <w:proofErr w:type="spellEnd"/>
      <w:r>
        <w:t>-Indication;</w:t>
      </w:r>
    </w:p>
    <w:p w14:paraId="448E6ED6" w14:textId="77777777" w:rsidR="00624E54" w:rsidRDefault="00624E54" w:rsidP="00AC722E">
      <w:pPr>
        <w:pStyle w:val="Doc-text2"/>
        <w:pBdr>
          <w:top w:val="single" w:sz="4" w:space="1" w:color="auto"/>
          <w:left w:val="single" w:sz="4" w:space="31" w:color="auto"/>
          <w:bottom w:val="single" w:sz="4" w:space="1" w:color="auto"/>
          <w:right w:val="single" w:sz="4" w:space="4" w:color="auto"/>
        </w:pBdr>
      </w:pPr>
      <w:r>
        <w:tab/>
        <w:t xml:space="preserve">- </w:t>
      </w:r>
      <w:proofErr w:type="spellStart"/>
      <w:r>
        <w:t>cmas</w:t>
      </w:r>
      <w:proofErr w:type="spellEnd"/>
      <w:r>
        <w:t>-Indication.</w:t>
      </w:r>
    </w:p>
    <w:p w14:paraId="273ED239" w14:textId="77777777" w:rsidR="00624E54" w:rsidRDefault="00624E54" w:rsidP="00AC722E">
      <w:pPr>
        <w:pStyle w:val="Doc-text2"/>
        <w:pBdr>
          <w:top w:val="single" w:sz="4" w:space="1" w:color="auto"/>
          <w:left w:val="single" w:sz="4" w:space="31" w:color="auto"/>
          <w:bottom w:val="single" w:sz="4" w:space="1" w:color="auto"/>
          <w:right w:val="single" w:sz="4" w:space="4" w:color="auto"/>
        </w:pBdr>
      </w:pPr>
      <w:r>
        <w:t>5.</w:t>
      </w:r>
      <w:r>
        <w:tab/>
      </w:r>
      <w:r w:rsidRPr="008E7A83">
        <w:t>Upon receiving the PWS notification from NB-IoT cell, the PWS-capable NB-IoT UE acquires the corres</w:t>
      </w:r>
      <w:r>
        <w:t>ponding PWS message immediately (can come back to clarify further what immediately means)</w:t>
      </w:r>
    </w:p>
    <w:p w14:paraId="30139D50" w14:textId="77777777" w:rsidR="00624E54" w:rsidRDefault="00624E54" w:rsidP="00AC722E">
      <w:pPr>
        <w:pStyle w:val="Doc-text2"/>
        <w:pBdr>
          <w:top w:val="single" w:sz="4" w:space="1" w:color="auto"/>
          <w:left w:val="single" w:sz="4" w:space="31" w:color="auto"/>
          <w:bottom w:val="single" w:sz="4" w:space="1" w:color="auto"/>
          <w:right w:val="single" w:sz="4" w:space="4" w:color="auto"/>
        </w:pBdr>
      </w:pPr>
      <w:r>
        <w:t>6.</w:t>
      </w:r>
      <w:r>
        <w:tab/>
      </w:r>
      <w:r w:rsidRPr="0025272F">
        <w:t xml:space="preserve">Clarify </w:t>
      </w:r>
      <w:r>
        <w:t xml:space="preserve">in the spec (and at least in 36.300) </w:t>
      </w:r>
      <w:r w:rsidRPr="0025272F">
        <w:t xml:space="preserve">that for NB-IoT the ETWS, CMAS, PWS requirement may not be met </w:t>
      </w:r>
      <w:r>
        <w:t xml:space="preserve">in some scenarios, e.g. when the UE is in </w:t>
      </w:r>
      <w:proofErr w:type="spellStart"/>
      <w:r>
        <w:t>eDRX</w:t>
      </w:r>
      <w:proofErr w:type="spellEnd"/>
      <w:r>
        <w:t xml:space="preserve"> (can come back to further clarify the specific cases)</w:t>
      </w:r>
    </w:p>
    <w:p w14:paraId="4ADC7F8D" w14:textId="77777777" w:rsidR="00624E54" w:rsidRPr="00624E54" w:rsidRDefault="00624E54" w:rsidP="00AC722E">
      <w:pPr>
        <w:pStyle w:val="B1"/>
        <w:spacing w:before="120" w:after="120"/>
        <w:ind w:left="0" w:firstLine="0"/>
        <w:rPr>
          <w:rFonts w:eastAsia="SimSun"/>
          <w:sz w:val="22"/>
          <w:lang w:eastAsia="zh-CN"/>
        </w:rPr>
      </w:pPr>
    </w:p>
    <w:p w14:paraId="077B6A89" w14:textId="33C14BA9" w:rsidR="003E33C5" w:rsidRPr="0088640C" w:rsidRDefault="0088640C">
      <w:pPr>
        <w:pStyle w:val="B1"/>
        <w:spacing w:before="180"/>
        <w:ind w:left="0" w:firstLine="0"/>
        <w:rPr>
          <w:rFonts w:eastAsia="SimSun"/>
          <w:sz w:val="22"/>
          <w:lang w:val="en-US" w:eastAsia="zh-CN"/>
        </w:rPr>
      </w:pPr>
      <w:r w:rsidRPr="0088640C">
        <w:rPr>
          <w:rFonts w:eastAsia="SimSun"/>
          <w:sz w:val="22"/>
          <w:lang w:val="en-US" w:eastAsia="zh-CN"/>
        </w:rPr>
        <w:t xml:space="preserve">In this contribution, we </w:t>
      </w:r>
      <w:r w:rsidR="003E33C5">
        <w:rPr>
          <w:rFonts w:eastAsia="SimSun"/>
          <w:sz w:val="22"/>
          <w:lang w:val="en-US" w:eastAsia="zh-CN"/>
        </w:rPr>
        <w:t>provide our consideration</w:t>
      </w:r>
      <w:r w:rsidR="007E137C">
        <w:rPr>
          <w:rFonts w:eastAsia="SimSun"/>
          <w:sz w:val="22"/>
          <w:lang w:val="en-US" w:eastAsia="zh-CN"/>
        </w:rPr>
        <w:t xml:space="preserve"> on </w:t>
      </w:r>
      <w:r w:rsidR="00B972B7">
        <w:rPr>
          <w:rFonts w:eastAsia="SimSun"/>
          <w:sz w:val="22"/>
          <w:lang w:val="en-US" w:eastAsia="zh-CN"/>
        </w:rPr>
        <w:t xml:space="preserve">the remaining issues </w:t>
      </w:r>
      <w:r w:rsidR="007E137C">
        <w:rPr>
          <w:rFonts w:eastAsia="SimSun"/>
          <w:sz w:val="22"/>
          <w:lang w:val="en-US" w:eastAsia="zh-CN"/>
        </w:rPr>
        <w:t>to support PWS for NB-IoT</w:t>
      </w:r>
      <w:r w:rsidR="003E33C5">
        <w:rPr>
          <w:rFonts w:eastAsia="SimSun"/>
          <w:sz w:val="22"/>
          <w:lang w:val="en-US" w:eastAsia="zh-CN"/>
        </w:rPr>
        <w:t>.</w:t>
      </w:r>
    </w:p>
    <w:p w14:paraId="1C203D56" w14:textId="7B86E046" w:rsidR="0083240D" w:rsidRDefault="0083240D" w:rsidP="008A74A9">
      <w:pPr>
        <w:pStyle w:val="Heading1"/>
        <w:keepLines/>
        <w:numPr>
          <w:ilvl w:val="0"/>
          <w:numId w:val="3"/>
        </w:numPr>
        <w:pBdr>
          <w:top w:val="single" w:sz="12" w:space="4" w:color="auto"/>
        </w:pBdr>
        <w:overflowPunct w:val="0"/>
        <w:autoSpaceDE w:val="0"/>
        <w:autoSpaceDN w:val="0"/>
        <w:adjustRightInd w:val="0"/>
        <w:spacing w:after="180"/>
        <w:jc w:val="left"/>
        <w:textAlignment w:val="baseline"/>
      </w:pPr>
      <w:r w:rsidRPr="00A6509D">
        <w:t>Discussion</w:t>
      </w:r>
      <w:bookmarkStart w:id="7" w:name="OLE_LINK139"/>
      <w:bookmarkStart w:id="8" w:name="OLE_LINK140"/>
    </w:p>
    <w:p w14:paraId="107ABA22" w14:textId="05B5DEF3" w:rsidR="000F3106" w:rsidRPr="00AC722E" w:rsidRDefault="000F3106" w:rsidP="00AC722E">
      <w:pPr>
        <w:spacing w:after="120"/>
        <w:outlineLvl w:val="1"/>
        <w:rPr>
          <w:rFonts w:ascii="Arial" w:hAnsi="Arial"/>
        </w:rPr>
      </w:pPr>
      <w:r w:rsidRPr="00AC722E">
        <w:rPr>
          <w:rFonts w:ascii="Arial" w:hAnsi="Arial"/>
        </w:rPr>
        <w:t>2.1 PWS indications in Paging-NB</w:t>
      </w:r>
    </w:p>
    <w:p w14:paraId="02E6F0ED" w14:textId="6CBCC2E0" w:rsidR="004E6328" w:rsidRDefault="002C03C6" w:rsidP="00624E54">
      <w:r>
        <w:t xml:space="preserve">Per current specification TS 36.331, the E-UTRAN </w:t>
      </w:r>
      <w:r w:rsidR="004E6328">
        <w:t>notif</w:t>
      </w:r>
      <w:r w:rsidR="00FE203F">
        <w:t>ies</w:t>
      </w:r>
      <w:r w:rsidR="004E6328">
        <w:t xml:space="preserve"> the RRC Idle and RRC connected UEs about </w:t>
      </w:r>
      <w:r w:rsidR="004E6328">
        <w:rPr>
          <w:rFonts w:hint="eastAsia"/>
        </w:rPr>
        <w:t>the</w:t>
      </w:r>
      <w:r w:rsidR="004E6328">
        <w:t xml:space="preserve"> on-going broadcasted PWS notification, i.e. </w:t>
      </w:r>
      <w:proofErr w:type="spellStart"/>
      <w:r w:rsidR="009C56A9">
        <w:rPr>
          <w:i/>
        </w:rPr>
        <w:t>etws</w:t>
      </w:r>
      <w:proofErr w:type="spellEnd"/>
      <w:r w:rsidR="009C56A9">
        <w:rPr>
          <w:i/>
        </w:rPr>
        <w:t>-Indication</w:t>
      </w:r>
      <w:r w:rsidR="004E6328" w:rsidRPr="004E6328">
        <w:rPr>
          <w:i/>
        </w:rPr>
        <w:t xml:space="preserve"> </w:t>
      </w:r>
      <w:r w:rsidR="004E6328" w:rsidRPr="009C56A9">
        <w:t>and</w:t>
      </w:r>
      <w:r w:rsidR="004E6328" w:rsidRPr="004E6328">
        <w:rPr>
          <w:i/>
        </w:rPr>
        <w:t xml:space="preserve"> </w:t>
      </w:r>
      <w:proofErr w:type="spellStart"/>
      <w:r w:rsidR="009C56A9">
        <w:rPr>
          <w:i/>
        </w:rPr>
        <w:t>cmas</w:t>
      </w:r>
      <w:proofErr w:type="spellEnd"/>
      <w:r w:rsidR="009C56A9">
        <w:rPr>
          <w:i/>
        </w:rPr>
        <w:t>-Indication</w:t>
      </w:r>
      <w:r w:rsidR="004E6328">
        <w:t>, following the principle as below:</w:t>
      </w:r>
    </w:p>
    <w:p w14:paraId="14674EB3" w14:textId="7410D218" w:rsidR="004E6328" w:rsidRDefault="004E6328" w:rsidP="004E6328">
      <w:pPr>
        <w:pStyle w:val="ListParagraph"/>
        <w:numPr>
          <w:ilvl w:val="0"/>
          <w:numId w:val="29"/>
        </w:numPr>
        <w:ind w:firstLineChars="0"/>
      </w:pPr>
      <w:r>
        <w:t>F</w:t>
      </w:r>
      <w:r>
        <w:rPr>
          <w:rFonts w:hint="eastAsia"/>
        </w:rPr>
        <w:t>or</w:t>
      </w:r>
      <w:r>
        <w:t xml:space="preserve"> RRC I</w:t>
      </w:r>
      <w:r>
        <w:rPr>
          <w:rFonts w:hint="eastAsia"/>
        </w:rPr>
        <w:t xml:space="preserve">dle </w:t>
      </w:r>
      <w:r>
        <w:t xml:space="preserve">UEs, E-UTRAN </w:t>
      </w:r>
      <w:r>
        <w:rPr>
          <w:rFonts w:hint="eastAsia"/>
        </w:rPr>
        <w:t>send</w:t>
      </w:r>
      <w:r>
        <w:t>s the P</w:t>
      </w:r>
      <w:r>
        <w:rPr>
          <w:rFonts w:hint="eastAsia"/>
        </w:rPr>
        <w:t>aging</w:t>
      </w:r>
      <w:r>
        <w:t xml:space="preserve"> </w:t>
      </w:r>
      <w:r>
        <w:rPr>
          <w:rFonts w:hint="eastAsia"/>
        </w:rPr>
        <w:t>message</w:t>
      </w:r>
      <w:r>
        <w:t xml:space="preserve"> to UEs except for NB-IoT UEs, </w:t>
      </w:r>
      <w:r>
        <w:rPr>
          <w:rFonts w:hint="eastAsia"/>
        </w:rPr>
        <w:t>and</w:t>
      </w:r>
      <w:r>
        <w:t xml:space="preserve"> </w:t>
      </w:r>
      <w:r>
        <w:rPr>
          <w:rFonts w:hint="eastAsia"/>
        </w:rPr>
        <w:t>send</w:t>
      </w:r>
      <w:r>
        <w:t xml:space="preserve"> the D</w:t>
      </w:r>
      <w:r>
        <w:rPr>
          <w:rFonts w:hint="eastAsia"/>
        </w:rPr>
        <w:t>irect</w:t>
      </w:r>
      <w:r>
        <w:t xml:space="preserve"> Indication Information message to BL UEs and UEs in CE.</w:t>
      </w:r>
    </w:p>
    <w:p w14:paraId="688F81D9" w14:textId="77777777" w:rsidR="004E6328" w:rsidRDefault="004E6328" w:rsidP="004E6328">
      <w:pPr>
        <w:pStyle w:val="ListParagraph"/>
        <w:numPr>
          <w:ilvl w:val="0"/>
          <w:numId w:val="29"/>
        </w:numPr>
        <w:ind w:firstLineChars="0"/>
      </w:pPr>
      <w:r>
        <w:t>F</w:t>
      </w:r>
      <w:r>
        <w:rPr>
          <w:rFonts w:hint="eastAsia"/>
        </w:rPr>
        <w:t>or</w:t>
      </w:r>
      <w:r>
        <w:t xml:space="preserve"> RRC </w:t>
      </w:r>
      <w:r>
        <w:rPr>
          <w:rFonts w:hint="eastAsia"/>
        </w:rPr>
        <w:t>connected</w:t>
      </w:r>
      <w:r>
        <w:t xml:space="preserve"> UEs, E-UTRAN sends the Paging messaging to UEs except for NB-IoT UEs, BL UEs and UEs in CE, and sends the D</w:t>
      </w:r>
      <w:r>
        <w:rPr>
          <w:rFonts w:hint="eastAsia"/>
        </w:rPr>
        <w:t>irect</w:t>
      </w:r>
      <w:r>
        <w:t xml:space="preserve"> Indication Information message to UEs in CE.</w:t>
      </w:r>
    </w:p>
    <w:p w14:paraId="6C6E5E1E" w14:textId="7DD45B2E" w:rsidR="00C544C2" w:rsidRDefault="00714E3D" w:rsidP="004E6328">
      <w:r>
        <w:t>In t</w:t>
      </w:r>
      <w:r w:rsidR="00C544C2">
        <w:t>he last RAN2 meeting</w:t>
      </w:r>
      <w:r>
        <w:t>, it</w:t>
      </w:r>
      <w:r w:rsidR="00C544C2">
        <w:t xml:space="preserve"> </w:t>
      </w:r>
      <w:r>
        <w:t>w</w:t>
      </w:r>
      <w:r w:rsidR="00C544C2">
        <w:t xml:space="preserve">as agreed to enhance the </w:t>
      </w:r>
      <w:r w:rsidR="00E27BFC">
        <w:t xml:space="preserve">NB </w:t>
      </w:r>
      <w:r w:rsidR="00C544C2">
        <w:t xml:space="preserve">Direct Indication Information message </w:t>
      </w:r>
      <w:r>
        <w:t xml:space="preserve">by introducing </w:t>
      </w:r>
      <w:proofErr w:type="spellStart"/>
      <w:r w:rsidR="009C56A9">
        <w:rPr>
          <w:i/>
        </w:rPr>
        <w:t>etws</w:t>
      </w:r>
      <w:proofErr w:type="spellEnd"/>
      <w:r w:rsidR="009C56A9">
        <w:rPr>
          <w:i/>
        </w:rPr>
        <w:t>-Indication</w:t>
      </w:r>
      <w:r w:rsidR="009C56A9" w:rsidRPr="004E6328">
        <w:rPr>
          <w:i/>
        </w:rPr>
        <w:t xml:space="preserve"> </w:t>
      </w:r>
      <w:r w:rsidR="009C56A9" w:rsidRPr="009C56A9">
        <w:t>and</w:t>
      </w:r>
      <w:r w:rsidR="009C56A9" w:rsidRPr="004E6328">
        <w:rPr>
          <w:i/>
        </w:rPr>
        <w:t xml:space="preserve"> </w:t>
      </w:r>
      <w:proofErr w:type="spellStart"/>
      <w:r w:rsidR="009C56A9">
        <w:rPr>
          <w:i/>
        </w:rPr>
        <w:t>cmas</w:t>
      </w:r>
      <w:proofErr w:type="spellEnd"/>
      <w:r w:rsidR="009C56A9">
        <w:rPr>
          <w:i/>
        </w:rPr>
        <w:t>-Indication</w:t>
      </w:r>
      <w:r w:rsidR="00C544C2" w:rsidRPr="00C544C2">
        <w:t xml:space="preserve"> to support </w:t>
      </w:r>
      <w:r>
        <w:t xml:space="preserve">PWS for </w:t>
      </w:r>
      <w:r w:rsidR="00C544C2" w:rsidRPr="00C544C2">
        <w:t>NB-IoT UEs.</w:t>
      </w:r>
      <w:r w:rsidR="00C544C2">
        <w:t xml:space="preserve"> </w:t>
      </w:r>
      <w:r w:rsidR="0022006A">
        <w:t xml:space="preserve">Meanwhile, there were different views whether these indications should also be included in the </w:t>
      </w:r>
      <w:r w:rsidR="0022006A" w:rsidRPr="00AC722E">
        <w:rPr>
          <w:i/>
        </w:rPr>
        <w:t>Paging-NB</w:t>
      </w:r>
      <w:r w:rsidR="0022006A">
        <w:t xml:space="preserve"> message. In our understanding, the main purpose of this discussion is to support PWS for </w:t>
      </w:r>
      <w:r w:rsidR="0022006A" w:rsidRPr="00C544C2">
        <w:t>NB-IoT UEs</w:t>
      </w:r>
      <w:r w:rsidR="0022006A">
        <w:t xml:space="preserve">. Since this is already supported with enhancement to the </w:t>
      </w:r>
      <w:r w:rsidR="0022006A" w:rsidRPr="0022006A">
        <w:t>direct indication information</w:t>
      </w:r>
      <w:r w:rsidR="00E27BFC">
        <w:t xml:space="preserve"> for NB</w:t>
      </w:r>
      <w:r w:rsidR="0022006A">
        <w:t xml:space="preserve">, there is no strong motivation to further enhance </w:t>
      </w:r>
      <w:r w:rsidR="0022006A" w:rsidRPr="00AC722E">
        <w:rPr>
          <w:i/>
        </w:rPr>
        <w:t>Paging-NB</w:t>
      </w:r>
      <w:r w:rsidR="0022006A">
        <w:t xml:space="preserve"> which adds extra complexity to NB-IoT UEs.</w:t>
      </w:r>
      <w:r w:rsidR="0022006A" w:rsidRPr="0022006A">
        <w:t xml:space="preserve"> </w:t>
      </w:r>
    </w:p>
    <w:p w14:paraId="3FE2E9FF" w14:textId="6A27D19A" w:rsidR="00C544C2" w:rsidRDefault="00C544C2" w:rsidP="00C544C2">
      <w:pPr>
        <w:spacing w:line="240" w:lineRule="auto"/>
        <w:jc w:val="left"/>
        <w:rPr>
          <w:rFonts w:eastAsiaTheme="minorEastAsia"/>
          <w:b/>
        </w:rPr>
      </w:pPr>
      <w:r w:rsidRPr="00C544C2">
        <w:rPr>
          <w:rFonts w:eastAsiaTheme="minorEastAsia"/>
          <w:b/>
        </w:rPr>
        <w:t xml:space="preserve">Proposal </w:t>
      </w:r>
      <w:r>
        <w:rPr>
          <w:rFonts w:eastAsiaTheme="minorEastAsia"/>
          <w:b/>
        </w:rPr>
        <w:t>1</w:t>
      </w:r>
      <w:r w:rsidRPr="00C544C2">
        <w:rPr>
          <w:rFonts w:eastAsiaTheme="minorEastAsia"/>
          <w:b/>
        </w:rPr>
        <w:t xml:space="preserve">: </w:t>
      </w:r>
      <w:r w:rsidR="0022006A">
        <w:rPr>
          <w:rFonts w:eastAsiaTheme="minorEastAsia"/>
          <w:b/>
        </w:rPr>
        <w:t xml:space="preserve">Not introduce </w:t>
      </w:r>
      <w:r w:rsidRPr="00C544C2">
        <w:rPr>
          <w:rFonts w:eastAsiaTheme="minorEastAsia"/>
          <w:b/>
        </w:rPr>
        <w:t>the</w:t>
      </w:r>
      <w:r w:rsidRPr="00C544C2">
        <w:rPr>
          <w:rFonts w:eastAsiaTheme="minorEastAsia" w:hint="eastAsia"/>
          <w:b/>
        </w:rPr>
        <w:t xml:space="preserve"> </w:t>
      </w:r>
      <w:proofErr w:type="spellStart"/>
      <w:r w:rsidRPr="00AC722E">
        <w:rPr>
          <w:rFonts w:eastAsiaTheme="minorEastAsia"/>
          <w:b/>
          <w:i/>
        </w:rPr>
        <w:t>etws</w:t>
      </w:r>
      <w:proofErr w:type="spellEnd"/>
      <w:r w:rsidRPr="00AC722E">
        <w:rPr>
          <w:rFonts w:eastAsiaTheme="minorEastAsia"/>
          <w:b/>
          <w:i/>
        </w:rPr>
        <w:t>-Indication</w:t>
      </w:r>
      <w:r w:rsidRPr="00C544C2">
        <w:rPr>
          <w:rFonts w:eastAsiaTheme="minorEastAsia"/>
          <w:b/>
        </w:rPr>
        <w:t xml:space="preserve"> and </w:t>
      </w:r>
      <w:proofErr w:type="spellStart"/>
      <w:r w:rsidRPr="00AC722E">
        <w:rPr>
          <w:rFonts w:eastAsiaTheme="minorEastAsia"/>
          <w:b/>
          <w:i/>
        </w:rPr>
        <w:t>cmas</w:t>
      </w:r>
      <w:proofErr w:type="spellEnd"/>
      <w:r w:rsidRPr="00AC722E">
        <w:rPr>
          <w:rFonts w:eastAsiaTheme="minorEastAsia"/>
          <w:b/>
          <w:i/>
        </w:rPr>
        <w:t>-Indication</w:t>
      </w:r>
      <w:r w:rsidRPr="00C544C2">
        <w:rPr>
          <w:rFonts w:eastAsiaTheme="minorEastAsia"/>
          <w:b/>
        </w:rPr>
        <w:t xml:space="preserve"> in</w:t>
      </w:r>
      <w:r w:rsidR="00F21A45">
        <w:rPr>
          <w:rFonts w:eastAsiaTheme="minorEastAsia"/>
          <w:b/>
        </w:rPr>
        <w:t xml:space="preserve"> </w:t>
      </w:r>
      <w:r w:rsidRPr="00C544C2">
        <w:rPr>
          <w:rFonts w:eastAsiaTheme="minorEastAsia"/>
          <w:b/>
        </w:rPr>
        <w:t xml:space="preserve">the </w:t>
      </w:r>
      <w:r w:rsidRPr="00AC722E">
        <w:rPr>
          <w:rFonts w:eastAsiaTheme="minorEastAsia"/>
          <w:b/>
          <w:i/>
        </w:rPr>
        <w:t>Paging-NB</w:t>
      </w:r>
      <w:r w:rsidRPr="00C544C2">
        <w:rPr>
          <w:rFonts w:eastAsiaTheme="minorEastAsia"/>
          <w:b/>
        </w:rPr>
        <w:t xml:space="preserve"> </w:t>
      </w:r>
      <w:r w:rsidR="0022006A">
        <w:rPr>
          <w:rFonts w:eastAsiaTheme="minorEastAsia"/>
          <w:b/>
        </w:rPr>
        <w:t>message</w:t>
      </w:r>
      <w:r w:rsidR="00B33EE2">
        <w:rPr>
          <w:rFonts w:eastAsiaTheme="minorEastAsia"/>
          <w:b/>
        </w:rPr>
        <w:t>.</w:t>
      </w:r>
    </w:p>
    <w:p w14:paraId="5A7C44CC" w14:textId="0B9D354C" w:rsidR="00F12877" w:rsidRPr="009F7C60" w:rsidRDefault="00F12877" w:rsidP="00F12877">
      <w:pPr>
        <w:spacing w:after="120"/>
        <w:outlineLvl w:val="1"/>
        <w:rPr>
          <w:rFonts w:ascii="Arial" w:hAnsi="Arial"/>
        </w:rPr>
      </w:pPr>
      <w:r w:rsidRPr="009F7C60">
        <w:rPr>
          <w:rFonts w:ascii="Arial" w:hAnsi="Arial" w:hint="eastAsia"/>
        </w:rPr>
        <w:t>2</w:t>
      </w:r>
      <w:r w:rsidRPr="009F7C60">
        <w:rPr>
          <w:rFonts w:ascii="Arial" w:hAnsi="Arial"/>
        </w:rPr>
        <w:t>.</w:t>
      </w:r>
      <w:r>
        <w:rPr>
          <w:rFonts w:ascii="Arial" w:hAnsi="Arial"/>
        </w:rPr>
        <w:t>2</w:t>
      </w:r>
      <w:r w:rsidRPr="009F7C60">
        <w:rPr>
          <w:rFonts w:ascii="Arial" w:hAnsi="Arial"/>
        </w:rPr>
        <w:t xml:space="preserve"> </w:t>
      </w:r>
      <w:r>
        <w:rPr>
          <w:rFonts w:ascii="Arial" w:hAnsi="Arial"/>
        </w:rPr>
        <w:t>SIB acquisition after PWS indication</w:t>
      </w:r>
    </w:p>
    <w:p w14:paraId="6C6828F0" w14:textId="20B6891B" w:rsidR="00F12877" w:rsidRDefault="00F12877" w:rsidP="00F12877">
      <w:pPr>
        <w:spacing w:line="240" w:lineRule="auto"/>
        <w:jc w:val="left"/>
        <w:rPr>
          <w:iCs/>
        </w:rPr>
      </w:pPr>
      <w:r>
        <w:t xml:space="preserve">An FFS from the last RAN2 meeting is about clarification of the immediate acquisition of PWS messages after receiving the PWS notification from an NB-IoT Cell. According to the current LTE mechanism, upon reception of </w:t>
      </w:r>
      <w:proofErr w:type="spellStart"/>
      <w:r>
        <w:rPr>
          <w:i/>
        </w:rPr>
        <w:t>etws</w:t>
      </w:r>
      <w:proofErr w:type="spellEnd"/>
      <w:r>
        <w:rPr>
          <w:i/>
        </w:rPr>
        <w:t>-Indication/</w:t>
      </w:r>
      <w:proofErr w:type="spellStart"/>
      <w:r>
        <w:rPr>
          <w:i/>
        </w:rPr>
        <w:t>cmas</w:t>
      </w:r>
      <w:proofErr w:type="spellEnd"/>
      <w:r>
        <w:rPr>
          <w:i/>
        </w:rPr>
        <w:t xml:space="preserve">-Indication </w:t>
      </w:r>
      <w:r>
        <w:t xml:space="preserve">by an </w:t>
      </w:r>
      <w:proofErr w:type="spellStart"/>
      <w:r>
        <w:t>eMTC</w:t>
      </w:r>
      <w:proofErr w:type="spellEnd"/>
      <w:r>
        <w:t xml:space="preserve"> UE, the UE re-acquires the </w:t>
      </w:r>
      <w:r>
        <w:rPr>
          <w:i/>
          <w:iCs/>
        </w:rPr>
        <w:t>SystemInformationBlockType1</w:t>
      </w:r>
      <w:r>
        <w:t xml:space="preserve"> immediately without waiting until the next system information modification period boundary, and acquires the </w:t>
      </w:r>
      <w:r>
        <w:rPr>
          <w:i/>
          <w:iCs/>
        </w:rPr>
        <w:t xml:space="preserve">SystemInformationBlockType10/11/12 </w:t>
      </w:r>
      <w:r w:rsidRPr="009C56A9">
        <w:rPr>
          <w:iCs/>
        </w:rPr>
        <w:t>if present</w:t>
      </w:r>
      <w:r w:rsidRPr="009C56A9">
        <w:rPr>
          <w:rFonts w:hint="eastAsia"/>
          <w:iCs/>
        </w:rPr>
        <w:t>.</w:t>
      </w:r>
      <w:r>
        <w:rPr>
          <w:iCs/>
        </w:rPr>
        <w:t xml:space="preserve"> So here for NB-IoT, the principle should be similar.</w:t>
      </w:r>
    </w:p>
    <w:p w14:paraId="72F76F6D" w14:textId="45C49FFE" w:rsidR="00F12877" w:rsidRPr="00B33EE2" w:rsidRDefault="00F12877" w:rsidP="00F12877">
      <w:pPr>
        <w:spacing w:line="240" w:lineRule="auto"/>
        <w:jc w:val="left"/>
        <w:rPr>
          <w:rFonts w:eastAsiaTheme="minorEastAsia"/>
          <w:b/>
        </w:rPr>
      </w:pPr>
      <w:r w:rsidRPr="00C544C2">
        <w:rPr>
          <w:rFonts w:eastAsiaTheme="minorEastAsia"/>
          <w:b/>
        </w:rPr>
        <w:t xml:space="preserve">Proposal </w:t>
      </w:r>
      <w:r>
        <w:rPr>
          <w:rFonts w:eastAsiaTheme="minorEastAsia"/>
          <w:b/>
        </w:rPr>
        <w:t>2</w:t>
      </w:r>
      <w:r w:rsidRPr="00C544C2">
        <w:rPr>
          <w:rFonts w:eastAsiaTheme="minorEastAsia"/>
          <w:b/>
        </w:rPr>
        <w:t>:</w:t>
      </w:r>
      <w:r>
        <w:rPr>
          <w:rFonts w:eastAsiaTheme="minorEastAsia"/>
          <w:b/>
        </w:rPr>
        <w:t xml:space="preserve"> After reception of PWS indication, </w:t>
      </w:r>
      <w:r w:rsidRPr="00B33EE2">
        <w:rPr>
          <w:rFonts w:eastAsiaTheme="minorEastAsia"/>
          <w:b/>
        </w:rPr>
        <w:t>NB-I</w:t>
      </w:r>
      <w:r w:rsidRPr="00B33EE2">
        <w:rPr>
          <w:rFonts w:eastAsiaTheme="minorEastAsia" w:hint="eastAsia"/>
          <w:b/>
        </w:rPr>
        <w:t>o</w:t>
      </w:r>
      <w:r w:rsidRPr="00B33EE2">
        <w:rPr>
          <w:rFonts w:eastAsiaTheme="minorEastAsia"/>
          <w:b/>
        </w:rPr>
        <w:t>T UE re-acquire</w:t>
      </w:r>
      <w:r w:rsidR="0047728B">
        <w:rPr>
          <w:rFonts w:eastAsiaTheme="minorEastAsia"/>
          <w:b/>
        </w:rPr>
        <w:t>s</w:t>
      </w:r>
      <w:r w:rsidRPr="00B33EE2">
        <w:rPr>
          <w:rFonts w:eastAsiaTheme="minorEastAsia"/>
          <w:b/>
        </w:rPr>
        <w:t xml:space="preserve"> </w:t>
      </w:r>
      <w:r w:rsidRPr="00AC722E">
        <w:rPr>
          <w:rFonts w:eastAsiaTheme="minorEastAsia"/>
          <w:b/>
          <w:i/>
        </w:rPr>
        <w:t>S</w:t>
      </w:r>
      <w:r>
        <w:rPr>
          <w:rFonts w:eastAsiaTheme="minorEastAsia"/>
          <w:b/>
          <w:i/>
        </w:rPr>
        <w:t>IB</w:t>
      </w:r>
      <w:r w:rsidRPr="00AC722E">
        <w:rPr>
          <w:rFonts w:eastAsiaTheme="minorEastAsia"/>
          <w:b/>
          <w:i/>
        </w:rPr>
        <w:t>1</w:t>
      </w:r>
      <w:r>
        <w:rPr>
          <w:rFonts w:eastAsiaTheme="minorEastAsia"/>
          <w:b/>
          <w:i/>
        </w:rPr>
        <w:t>-NB</w:t>
      </w:r>
      <w:r w:rsidRPr="00B33EE2">
        <w:rPr>
          <w:rFonts w:eastAsiaTheme="minorEastAsia"/>
          <w:b/>
        </w:rPr>
        <w:t xml:space="preserve"> immediately without waiting until the next system information modification period boundary, and acquire</w:t>
      </w:r>
      <w:r>
        <w:rPr>
          <w:rFonts w:eastAsiaTheme="minorEastAsia"/>
          <w:b/>
        </w:rPr>
        <w:t>s</w:t>
      </w:r>
      <w:r w:rsidRPr="00B33EE2">
        <w:rPr>
          <w:rFonts w:eastAsiaTheme="minorEastAsia"/>
          <w:b/>
        </w:rPr>
        <w:t xml:space="preserve"> the </w:t>
      </w:r>
      <w:r>
        <w:rPr>
          <w:rFonts w:eastAsiaTheme="minorEastAsia"/>
          <w:b/>
        </w:rPr>
        <w:t>PWS SIBs</w:t>
      </w:r>
      <w:r w:rsidRPr="00B33EE2">
        <w:rPr>
          <w:rFonts w:eastAsiaTheme="minorEastAsia"/>
          <w:b/>
        </w:rPr>
        <w:t xml:space="preserve"> if present</w:t>
      </w:r>
      <w:r>
        <w:rPr>
          <w:rFonts w:eastAsiaTheme="minorEastAsia" w:hint="eastAsia"/>
          <w:b/>
        </w:rPr>
        <w:t>.</w:t>
      </w:r>
    </w:p>
    <w:p w14:paraId="0A97B3A9" w14:textId="49D0633F" w:rsidR="000F3106" w:rsidRPr="009F7C60" w:rsidRDefault="000F3106" w:rsidP="000F3106">
      <w:pPr>
        <w:spacing w:after="120"/>
        <w:outlineLvl w:val="1"/>
        <w:rPr>
          <w:rFonts w:ascii="Arial" w:hAnsi="Arial"/>
        </w:rPr>
      </w:pPr>
      <w:r w:rsidRPr="009F7C60">
        <w:rPr>
          <w:rFonts w:ascii="Arial" w:hAnsi="Arial" w:hint="eastAsia"/>
        </w:rPr>
        <w:t>2</w:t>
      </w:r>
      <w:r w:rsidRPr="009F7C60">
        <w:rPr>
          <w:rFonts w:ascii="Arial" w:hAnsi="Arial"/>
        </w:rPr>
        <w:t>.</w:t>
      </w:r>
      <w:r w:rsidR="00F12877">
        <w:rPr>
          <w:rFonts w:ascii="Arial" w:hAnsi="Arial"/>
        </w:rPr>
        <w:t>3</w:t>
      </w:r>
      <w:r w:rsidRPr="009F7C60">
        <w:rPr>
          <w:rFonts w:ascii="Arial" w:hAnsi="Arial"/>
        </w:rPr>
        <w:t xml:space="preserve"> PWS </w:t>
      </w:r>
      <w:r>
        <w:rPr>
          <w:rFonts w:ascii="Arial" w:hAnsi="Arial"/>
        </w:rPr>
        <w:t>reception in RRC connected mode</w:t>
      </w:r>
    </w:p>
    <w:p w14:paraId="02F8B962" w14:textId="7ACAD91E" w:rsidR="005657CC" w:rsidRDefault="00F12877" w:rsidP="00C44BE5">
      <w:pPr>
        <w:spacing w:line="240" w:lineRule="auto"/>
        <w:jc w:val="left"/>
      </w:pPr>
      <w:r>
        <w:t>S</w:t>
      </w:r>
      <w:r w:rsidR="00E27BFC">
        <w:t xml:space="preserve">ince the </w:t>
      </w:r>
      <w:r w:rsidR="00E27BFC" w:rsidRPr="0022006A">
        <w:t>direct indication information</w:t>
      </w:r>
      <w:r w:rsidR="00E27BFC">
        <w:t xml:space="preserve"> for NB can be received by NB-IoT UEs in </w:t>
      </w:r>
      <w:r w:rsidR="009027C9" w:rsidRPr="009027C9">
        <w:t>Connected mode</w:t>
      </w:r>
      <w:r w:rsidR="00E27BFC">
        <w:t xml:space="preserve">, it is obvious PWS </w:t>
      </w:r>
      <w:r w:rsidR="008B5075">
        <w:t xml:space="preserve">indication </w:t>
      </w:r>
      <w:r w:rsidR="00E27BFC">
        <w:t xml:space="preserve">can also be supported for RRC CONNECTED NB-IoT. </w:t>
      </w:r>
      <w:r w:rsidR="008B5075">
        <w:t xml:space="preserve">Regarding the </w:t>
      </w:r>
      <w:r w:rsidR="005657CC">
        <w:t>PWS SIB acquisition, in current RRC spec, it is specified:</w:t>
      </w:r>
    </w:p>
    <w:tbl>
      <w:tblPr>
        <w:tblStyle w:val="TableGrid"/>
        <w:tblW w:w="0" w:type="auto"/>
        <w:tblInd w:w="137" w:type="dxa"/>
        <w:tblLook w:val="04A0" w:firstRow="1" w:lastRow="0" w:firstColumn="1" w:lastColumn="0" w:noHBand="0" w:noVBand="1"/>
      </w:tblPr>
      <w:tblGrid>
        <w:gridCol w:w="9356"/>
      </w:tblGrid>
      <w:tr w:rsidR="005657CC" w14:paraId="3DDD60B9" w14:textId="77777777" w:rsidTr="00AC722E">
        <w:tc>
          <w:tcPr>
            <w:tcW w:w="9356" w:type="dxa"/>
          </w:tcPr>
          <w:p w14:paraId="1506B869" w14:textId="153559DB" w:rsidR="005657CC" w:rsidRDefault="005657CC" w:rsidP="00C44BE5">
            <w:pPr>
              <w:spacing w:line="240" w:lineRule="auto"/>
              <w:jc w:val="left"/>
            </w:pPr>
            <w:r w:rsidRPr="006F5F57">
              <w:lastRenderedPageBreak/>
              <w:t>In RRC_CONNECTED</w:t>
            </w:r>
            <w:r w:rsidRPr="006F5F57">
              <w:rPr>
                <w:lang w:eastAsia="zh-TW"/>
              </w:rPr>
              <w:t>,</w:t>
            </w:r>
            <w:r w:rsidRPr="006F5F57">
              <w:t xml:space="preserve"> BL UEs or UEs in</w:t>
            </w:r>
            <w:r w:rsidRPr="006F5F57">
              <w:rPr>
                <w:i/>
              </w:rPr>
              <w:t xml:space="preserve"> </w:t>
            </w:r>
            <w:r w:rsidRPr="006F5F57">
              <w:t>CE</w:t>
            </w:r>
            <w:r w:rsidRPr="006F5F57">
              <w:rPr>
                <w:i/>
              </w:rPr>
              <w:t xml:space="preserve"> </w:t>
            </w:r>
            <w:r w:rsidRPr="006F5F57">
              <w:t>or NB-IoT UEs are not required to acquire system information</w:t>
            </w:r>
            <w:r w:rsidRPr="006F5F57">
              <w:rPr>
                <w:lang w:eastAsia="zh-TW"/>
              </w:rPr>
              <w:t xml:space="preserve"> </w:t>
            </w:r>
            <w:r w:rsidRPr="00AC722E">
              <w:rPr>
                <w:highlight w:val="yellow"/>
                <w:lang w:eastAsia="zh-TW"/>
              </w:rPr>
              <w:t>except</w:t>
            </w:r>
            <w:r w:rsidRPr="006F5F57">
              <w:rPr>
                <w:lang w:eastAsia="zh-TW"/>
              </w:rPr>
              <w:t xml:space="preserve"> when T311 is running,</w:t>
            </w:r>
            <w:r w:rsidRPr="006F5F57">
              <w:rPr>
                <w:lang w:eastAsia="ko-KR"/>
              </w:rPr>
              <w:t xml:space="preserve"> or upon handover where the UE is only required to acquire the </w:t>
            </w:r>
            <w:proofErr w:type="spellStart"/>
            <w:r w:rsidRPr="006F5F57">
              <w:rPr>
                <w:i/>
                <w:iCs/>
              </w:rPr>
              <w:t>MasterInformationBlock</w:t>
            </w:r>
            <w:proofErr w:type="spellEnd"/>
            <w:r w:rsidRPr="006F5F57">
              <w:rPr>
                <w:iCs/>
                <w:lang w:eastAsia="ko-KR"/>
              </w:rPr>
              <w:t xml:space="preserve"> in the target </w:t>
            </w:r>
            <w:proofErr w:type="spellStart"/>
            <w:r w:rsidRPr="006F5F57">
              <w:rPr>
                <w:iCs/>
                <w:lang w:eastAsia="ko-KR"/>
              </w:rPr>
              <w:t>PCell</w:t>
            </w:r>
            <w:proofErr w:type="spellEnd"/>
            <w:r w:rsidRPr="006F5F57">
              <w:rPr>
                <w:iCs/>
                <w:lang w:eastAsia="ko-KR"/>
              </w:rPr>
              <w:t xml:space="preserve">, or </w:t>
            </w:r>
            <w:r w:rsidRPr="00AC722E">
              <w:rPr>
                <w:iCs/>
                <w:highlight w:val="yellow"/>
                <w:lang w:eastAsia="ko-KR"/>
              </w:rPr>
              <w:t>for UEs in CE to receive ETWS/CMAS information</w:t>
            </w:r>
            <w:r w:rsidRPr="006F5F57">
              <w:rPr>
                <w:iCs/>
                <w:lang w:eastAsia="ko-KR"/>
              </w:rPr>
              <w:t xml:space="preserve">, or upon expiry of T317 </w:t>
            </w:r>
            <w:r w:rsidRPr="006F5F57">
              <w:rPr>
                <w:lang w:eastAsia="ko-KR"/>
              </w:rPr>
              <w:t xml:space="preserve">where the UE is only required to acquire the </w:t>
            </w:r>
            <w:r w:rsidRPr="006F5F57">
              <w:rPr>
                <w:i/>
                <w:iCs/>
              </w:rPr>
              <w:t xml:space="preserve">SystemInformationBlockType31 </w:t>
            </w:r>
            <w:r w:rsidRPr="006F5F57">
              <w:rPr>
                <w:iCs/>
              </w:rPr>
              <w:t>(</w:t>
            </w:r>
            <w:r w:rsidRPr="006F5F57">
              <w:rPr>
                <w:i/>
                <w:iCs/>
              </w:rPr>
              <w:t xml:space="preserve">SystemInformationBlockType31-NB </w:t>
            </w:r>
            <w:r w:rsidRPr="006F5F57">
              <w:rPr>
                <w:iCs/>
              </w:rPr>
              <w:t>in NB-IoT)</w:t>
            </w:r>
            <w:r w:rsidRPr="006F5F57">
              <w:t>.</w:t>
            </w:r>
          </w:p>
        </w:tc>
      </w:tr>
    </w:tbl>
    <w:p w14:paraId="0056D1F3" w14:textId="38D3D61A" w:rsidR="00624E54" w:rsidRDefault="005657CC" w:rsidP="00AC722E">
      <w:pPr>
        <w:spacing w:beforeLines="50" w:before="156" w:after="120" w:line="240" w:lineRule="auto"/>
        <w:jc w:val="left"/>
        <w:rPr>
          <w:kern w:val="2"/>
          <w:lang w:val="en-GB"/>
        </w:rPr>
      </w:pPr>
      <w:r>
        <w:t xml:space="preserve">Following similar principle, </w:t>
      </w:r>
      <w:r w:rsidR="00E27BFC">
        <w:t xml:space="preserve">after receiving the PWS indication in </w:t>
      </w:r>
      <w:r w:rsidR="009027C9">
        <w:t xml:space="preserve">in </w:t>
      </w:r>
      <w:r w:rsidR="009027C9" w:rsidRPr="009027C9">
        <w:t>Connected mode</w:t>
      </w:r>
      <w:r w:rsidR="00E27BFC">
        <w:t>, NB-IoT UEs can read the related SIBs</w:t>
      </w:r>
      <w:r w:rsidR="009027C9">
        <w:t xml:space="preserve"> without state transition.</w:t>
      </w:r>
    </w:p>
    <w:p w14:paraId="09B2982A" w14:textId="45BC7937" w:rsidR="000B1743" w:rsidRDefault="00C27008" w:rsidP="00C44BE5">
      <w:pPr>
        <w:spacing w:line="240" w:lineRule="auto"/>
        <w:jc w:val="left"/>
        <w:rPr>
          <w:rFonts w:eastAsiaTheme="minorEastAsia"/>
          <w:b/>
        </w:rPr>
      </w:pPr>
      <w:r w:rsidRPr="00C544C2">
        <w:rPr>
          <w:rFonts w:eastAsiaTheme="minorEastAsia"/>
          <w:b/>
        </w:rPr>
        <w:t xml:space="preserve">Proposal </w:t>
      </w:r>
      <w:r w:rsidR="00F12877">
        <w:rPr>
          <w:rFonts w:eastAsiaTheme="minorEastAsia"/>
          <w:b/>
        </w:rPr>
        <w:t>3</w:t>
      </w:r>
      <w:r w:rsidRPr="00C544C2">
        <w:rPr>
          <w:rFonts w:eastAsiaTheme="minorEastAsia"/>
          <w:b/>
        </w:rPr>
        <w:t>:</w:t>
      </w:r>
      <w:r>
        <w:rPr>
          <w:rFonts w:eastAsiaTheme="minorEastAsia"/>
          <w:b/>
        </w:rPr>
        <w:t xml:space="preserve"> </w:t>
      </w:r>
      <w:r w:rsidR="000B1743" w:rsidRPr="00C27008">
        <w:rPr>
          <w:rFonts w:eastAsiaTheme="minorEastAsia"/>
          <w:b/>
        </w:rPr>
        <w:t xml:space="preserve">RAN2 </w:t>
      </w:r>
      <w:r w:rsidR="009027C9">
        <w:rPr>
          <w:rFonts w:eastAsiaTheme="minorEastAsia"/>
          <w:b/>
        </w:rPr>
        <w:t xml:space="preserve">confirms </w:t>
      </w:r>
      <w:r w:rsidR="000B1743" w:rsidRPr="00C27008">
        <w:rPr>
          <w:rFonts w:eastAsiaTheme="minorEastAsia"/>
          <w:b/>
        </w:rPr>
        <w:t xml:space="preserve">NB-IoT UEs </w:t>
      </w:r>
      <w:r w:rsidRPr="00C27008">
        <w:rPr>
          <w:rFonts w:eastAsiaTheme="minorEastAsia"/>
          <w:b/>
        </w:rPr>
        <w:t>in RRC Connected mode</w:t>
      </w:r>
      <w:r w:rsidR="000B1743" w:rsidRPr="00C27008">
        <w:rPr>
          <w:rFonts w:eastAsiaTheme="minorEastAsia"/>
          <w:b/>
        </w:rPr>
        <w:t xml:space="preserve"> </w:t>
      </w:r>
      <w:r w:rsidR="009027C9">
        <w:rPr>
          <w:rFonts w:eastAsiaTheme="minorEastAsia"/>
          <w:b/>
        </w:rPr>
        <w:t>can re</w:t>
      </w:r>
      <w:r w:rsidR="008B5075">
        <w:rPr>
          <w:rFonts w:eastAsiaTheme="minorEastAsia"/>
          <w:b/>
        </w:rPr>
        <w:t xml:space="preserve">ceive </w:t>
      </w:r>
      <w:r w:rsidRPr="00C27008">
        <w:rPr>
          <w:rFonts w:eastAsiaTheme="minorEastAsia"/>
          <w:b/>
        </w:rPr>
        <w:t xml:space="preserve">PWS </w:t>
      </w:r>
      <w:r w:rsidR="008B5075">
        <w:rPr>
          <w:rFonts w:eastAsiaTheme="minorEastAsia"/>
          <w:b/>
        </w:rPr>
        <w:t xml:space="preserve">related </w:t>
      </w:r>
      <w:r>
        <w:rPr>
          <w:rFonts w:eastAsiaTheme="minorEastAsia"/>
          <w:b/>
        </w:rPr>
        <w:t>system information</w:t>
      </w:r>
      <w:r w:rsidR="005657CC">
        <w:rPr>
          <w:rFonts w:eastAsiaTheme="minorEastAsia"/>
          <w:b/>
        </w:rPr>
        <w:t xml:space="preserve"> </w:t>
      </w:r>
      <w:r w:rsidR="005657CC" w:rsidRPr="005657CC">
        <w:rPr>
          <w:rFonts w:eastAsiaTheme="minorEastAsia"/>
          <w:b/>
        </w:rPr>
        <w:t>without state transition</w:t>
      </w:r>
      <w:r w:rsidR="004429B2">
        <w:rPr>
          <w:rFonts w:eastAsiaTheme="minorEastAsia"/>
          <w:b/>
        </w:rPr>
        <w:t>.</w:t>
      </w:r>
    </w:p>
    <w:p w14:paraId="6BD98E4D" w14:textId="5E6AB900" w:rsidR="00D56095" w:rsidRDefault="008B5075" w:rsidP="00C44BE5">
      <w:pPr>
        <w:spacing w:line="240" w:lineRule="auto"/>
        <w:jc w:val="left"/>
        <w:rPr>
          <w:kern w:val="2"/>
          <w:lang w:val="en-GB"/>
        </w:rPr>
      </w:pPr>
      <w:r>
        <w:rPr>
          <w:rFonts w:hint="eastAsia"/>
          <w:kern w:val="2"/>
          <w:lang w:val="en-GB"/>
        </w:rPr>
        <w:t>B</w:t>
      </w:r>
      <w:r>
        <w:rPr>
          <w:kern w:val="2"/>
          <w:lang w:val="en-GB"/>
        </w:rPr>
        <w:t xml:space="preserve">esides, </w:t>
      </w:r>
      <w:r w:rsidR="005657CC">
        <w:rPr>
          <w:kern w:val="2"/>
          <w:lang w:val="en-GB"/>
        </w:rPr>
        <w:t xml:space="preserve">when introducing </w:t>
      </w:r>
      <w:r w:rsidR="00D56095">
        <w:rPr>
          <w:kern w:val="2"/>
          <w:lang w:val="en-GB"/>
        </w:rPr>
        <w:t xml:space="preserve">PWS reception in RRC connected mode for Rel-16 </w:t>
      </w:r>
      <w:proofErr w:type="spellStart"/>
      <w:r w:rsidR="00D56095">
        <w:rPr>
          <w:kern w:val="2"/>
          <w:lang w:val="en-GB"/>
        </w:rPr>
        <w:t>eMTC</w:t>
      </w:r>
      <w:proofErr w:type="spellEnd"/>
      <w:r w:rsidR="00D56095">
        <w:rPr>
          <w:kern w:val="2"/>
          <w:lang w:val="en-GB"/>
        </w:rPr>
        <w:t>, the following capabilities were introduced:</w:t>
      </w:r>
    </w:p>
    <w:p w14:paraId="4B465A28" w14:textId="77777777" w:rsidR="00D56095" w:rsidRDefault="00D56095" w:rsidP="00D56095">
      <w:pPr>
        <w:pStyle w:val="PL"/>
        <w:shd w:val="clear" w:color="auto" w:fill="E6E6E6"/>
      </w:pPr>
      <w:r>
        <w:tab/>
      </w:r>
      <w:r>
        <w:tab/>
        <w:t>etws-CMAS-RxInConnCE-ModeA-r16</w:t>
      </w:r>
      <w:r>
        <w:tab/>
      </w:r>
      <w:r>
        <w:tab/>
      </w:r>
      <w:r>
        <w:tab/>
      </w:r>
      <w:r>
        <w:tab/>
        <w:t>ENUMERATED {supported}</w:t>
      </w:r>
      <w:r>
        <w:tab/>
      </w:r>
      <w:r>
        <w:tab/>
      </w:r>
      <w:r>
        <w:tab/>
        <w:t>OPTIONAL,</w:t>
      </w:r>
    </w:p>
    <w:p w14:paraId="64FD813A" w14:textId="77777777" w:rsidR="00D56095" w:rsidRDefault="00D56095" w:rsidP="00D56095">
      <w:pPr>
        <w:pStyle w:val="PL"/>
        <w:shd w:val="clear" w:color="auto" w:fill="E6E6E6"/>
      </w:pPr>
      <w:r>
        <w:tab/>
      </w:r>
      <w:r>
        <w:tab/>
        <w:t>etws-CMAS-RxInConnCE-ModeB-r16</w:t>
      </w:r>
      <w:r>
        <w:tab/>
      </w:r>
      <w:r>
        <w:tab/>
      </w:r>
      <w:r>
        <w:tab/>
      </w:r>
      <w:r>
        <w:tab/>
        <w:t>ENUMERATED {supported}</w:t>
      </w:r>
      <w:r>
        <w:tab/>
      </w:r>
      <w:r>
        <w:tab/>
      </w:r>
      <w:r>
        <w:tab/>
        <w:t>OPTIONAL,</w:t>
      </w:r>
    </w:p>
    <w:p w14:paraId="7D52CDBF" w14:textId="43490F32" w:rsidR="00D56095" w:rsidRPr="00AC722E" w:rsidRDefault="00D56095" w:rsidP="00AC722E">
      <w:pPr>
        <w:spacing w:beforeLines="50" w:before="156" w:after="120" w:line="240" w:lineRule="auto"/>
        <w:jc w:val="left"/>
        <w:rPr>
          <w:kern w:val="2"/>
        </w:rPr>
      </w:pPr>
      <w:r>
        <w:rPr>
          <w:kern w:val="2"/>
          <w:lang w:val="en-GB"/>
        </w:rPr>
        <w:t>And the following RRC indication was also introduced:</w:t>
      </w:r>
    </w:p>
    <w:p w14:paraId="3F22BC5E" w14:textId="77777777" w:rsidR="00D56095" w:rsidRDefault="00D56095" w:rsidP="00D56095">
      <w:pPr>
        <w:pStyle w:val="PL"/>
        <w:shd w:val="clear" w:color="auto" w:fill="E6E6E6"/>
      </w:pPr>
      <w:r>
        <w:tab/>
        <w:t>[[</w:t>
      </w:r>
      <w:r>
        <w:tab/>
      </w:r>
      <w:bookmarkStart w:id="9" w:name="_Hlk26349874"/>
      <w:r>
        <w:t>ce-ETWS-CMAS-RxInConn</w:t>
      </w:r>
      <w:bookmarkEnd w:id="9"/>
      <w:r>
        <w:t>-r16</w:t>
      </w:r>
      <w:r>
        <w:tab/>
      </w:r>
      <w:r>
        <w:tab/>
      </w:r>
      <w:r>
        <w:tab/>
      </w:r>
      <w:r>
        <w:tab/>
        <w:t>ENUMERATED {true}</w:t>
      </w:r>
      <w:r>
        <w:tab/>
      </w:r>
      <w:r>
        <w:tab/>
        <w:t>OPTIONAL</w:t>
      </w:r>
      <w:r>
        <w:tab/>
        <w:t>-- Need OR</w:t>
      </w:r>
    </w:p>
    <w:p w14:paraId="32A12D74" w14:textId="77777777" w:rsidR="00D56095" w:rsidRDefault="00D56095" w:rsidP="00D56095">
      <w:pPr>
        <w:pStyle w:val="PL"/>
        <w:shd w:val="clear" w:color="auto" w:fill="E6E6E6"/>
      </w:pPr>
      <w:r>
        <w:tab/>
        <w:t>]],</w:t>
      </w:r>
    </w:p>
    <w:p w14:paraId="267D0DFA" w14:textId="413EFE13" w:rsidR="00D56095" w:rsidRDefault="00D56095" w:rsidP="00D56095">
      <w:pPr>
        <w:spacing w:beforeLines="50" w:before="156" w:after="120" w:line="240" w:lineRule="auto"/>
        <w:jc w:val="left"/>
        <w:rPr>
          <w:kern w:val="2"/>
          <w:lang w:val="en-GB"/>
        </w:rPr>
      </w:pPr>
      <w:r>
        <w:rPr>
          <w:rFonts w:hint="eastAsia"/>
          <w:kern w:val="2"/>
          <w:lang w:val="en-GB"/>
        </w:rPr>
        <w:t>T</w:t>
      </w:r>
      <w:r>
        <w:rPr>
          <w:kern w:val="2"/>
          <w:lang w:val="en-GB"/>
        </w:rPr>
        <w:t xml:space="preserve">herefore, similarly we should introduce </w:t>
      </w:r>
      <w:r w:rsidR="00AC722E">
        <w:rPr>
          <w:kern w:val="2"/>
          <w:lang w:val="en-GB"/>
        </w:rPr>
        <w:t xml:space="preserve">a </w:t>
      </w:r>
      <w:r>
        <w:rPr>
          <w:kern w:val="2"/>
          <w:lang w:val="en-GB"/>
        </w:rPr>
        <w:t>capability and RRC indication for NB-IoT.</w:t>
      </w:r>
    </w:p>
    <w:p w14:paraId="725FFEB6" w14:textId="7F05A811" w:rsidR="000F3106" w:rsidRDefault="000F3106" w:rsidP="00D56095">
      <w:pPr>
        <w:spacing w:beforeLines="50" w:before="156" w:after="120" w:line="240" w:lineRule="auto"/>
        <w:jc w:val="left"/>
        <w:rPr>
          <w:rFonts w:eastAsiaTheme="minorEastAsia"/>
          <w:b/>
        </w:rPr>
      </w:pPr>
      <w:r w:rsidRPr="00C544C2">
        <w:rPr>
          <w:rFonts w:eastAsiaTheme="minorEastAsia"/>
          <w:b/>
        </w:rPr>
        <w:t xml:space="preserve">Proposal </w:t>
      </w:r>
      <w:r w:rsidR="00F12877">
        <w:rPr>
          <w:rFonts w:eastAsiaTheme="minorEastAsia"/>
          <w:b/>
        </w:rPr>
        <w:t>4</w:t>
      </w:r>
      <w:r w:rsidRPr="00C544C2">
        <w:rPr>
          <w:rFonts w:eastAsiaTheme="minorEastAsia"/>
          <w:b/>
        </w:rPr>
        <w:t>:</w:t>
      </w:r>
      <w:r>
        <w:rPr>
          <w:rFonts w:eastAsiaTheme="minorEastAsia"/>
          <w:b/>
        </w:rPr>
        <w:t xml:space="preserve"> RAN2 Introduces </w:t>
      </w:r>
      <w:r w:rsidR="00AC722E">
        <w:rPr>
          <w:rFonts w:eastAsiaTheme="minorEastAsia"/>
          <w:b/>
        </w:rPr>
        <w:t xml:space="preserve">a </w:t>
      </w:r>
      <w:r>
        <w:rPr>
          <w:rFonts w:eastAsiaTheme="minorEastAsia"/>
          <w:b/>
        </w:rPr>
        <w:t xml:space="preserve">capability and RRC indication for </w:t>
      </w:r>
      <w:r w:rsidRPr="00C27008">
        <w:rPr>
          <w:rFonts w:eastAsiaTheme="minorEastAsia"/>
          <w:b/>
        </w:rPr>
        <w:t xml:space="preserve">PWS </w:t>
      </w:r>
      <w:r>
        <w:rPr>
          <w:rFonts w:eastAsiaTheme="minorEastAsia"/>
          <w:b/>
        </w:rPr>
        <w:t>reception in RRC connected mode for NB-IoT.</w:t>
      </w:r>
    </w:p>
    <w:p w14:paraId="5ED3923B" w14:textId="5799FD86" w:rsidR="000F3106" w:rsidRDefault="000F3106" w:rsidP="00D56095">
      <w:pPr>
        <w:spacing w:beforeLines="50" w:before="156" w:after="120" w:line="240" w:lineRule="auto"/>
        <w:jc w:val="left"/>
        <w:rPr>
          <w:kern w:val="2"/>
        </w:rPr>
      </w:pPr>
      <w:r>
        <w:rPr>
          <w:kern w:val="2"/>
        </w:rPr>
        <w:t xml:space="preserve">During </w:t>
      </w:r>
      <w:r w:rsidR="00184E42">
        <w:rPr>
          <w:kern w:val="2"/>
        </w:rPr>
        <w:t xml:space="preserve">the </w:t>
      </w:r>
      <w:r>
        <w:rPr>
          <w:kern w:val="2"/>
        </w:rPr>
        <w:t xml:space="preserve">last meeting, RAN2 sent </w:t>
      </w:r>
      <w:proofErr w:type="gramStart"/>
      <w:r>
        <w:rPr>
          <w:kern w:val="2"/>
        </w:rPr>
        <w:t>an</w:t>
      </w:r>
      <w:proofErr w:type="gramEnd"/>
      <w:r>
        <w:rPr>
          <w:kern w:val="2"/>
        </w:rPr>
        <w:t xml:space="preserve"> LS to other WGs to inform that RAN2 is discussing PWS support for NB-IoT where RAN1 was not involved. Since there </w:t>
      </w:r>
      <w:r w:rsidR="0050192C">
        <w:rPr>
          <w:kern w:val="2"/>
        </w:rPr>
        <w:t>are</w:t>
      </w:r>
      <w:r>
        <w:rPr>
          <w:kern w:val="2"/>
        </w:rPr>
        <w:t xml:space="preserve"> related descriptions in RAN1 spec</w:t>
      </w:r>
      <w:r w:rsidR="003253B5">
        <w:rPr>
          <w:kern w:val="2"/>
        </w:rPr>
        <w:t>ifications</w:t>
      </w:r>
      <w:r>
        <w:rPr>
          <w:kern w:val="2"/>
        </w:rPr>
        <w:t xml:space="preserve"> that needs to be updated for direct indication information for NB-IoT, we need to send </w:t>
      </w:r>
      <w:proofErr w:type="gramStart"/>
      <w:r>
        <w:rPr>
          <w:kern w:val="2"/>
        </w:rPr>
        <w:t>an</w:t>
      </w:r>
      <w:proofErr w:type="gramEnd"/>
      <w:r>
        <w:rPr>
          <w:kern w:val="2"/>
        </w:rPr>
        <w:t xml:space="preserve"> LS to RAN1 as well so they can update </w:t>
      </w:r>
      <w:r w:rsidR="003253B5">
        <w:rPr>
          <w:kern w:val="2"/>
        </w:rPr>
        <w:t xml:space="preserve">the TS </w:t>
      </w:r>
      <w:r>
        <w:rPr>
          <w:kern w:val="2"/>
        </w:rPr>
        <w:t>accordingly.</w:t>
      </w:r>
    </w:p>
    <w:p w14:paraId="5DE7C3A8" w14:textId="21DD5997" w:rsidR="000F3106" w:rsidRDefault="000F3106" w:rsidP="000F3106">
      <w:pPr>
        <w:spacing w:beforeLines="50" w:before="156" w:after="120" w:line="240" w:lineRule="auto"/>
        <w:jc w:val="left"/>
        <w:rPr>
          <w:rFonts w:eastAsiaTheme="minorEastAsia"/>
          <w:b/>
        </w:rPr>
      </w:pPr>
      <w:r w:rsidRPr="00C544C2">
        <w:rPr>
          <w:rFonts w:eastAsiaTheme="minorEastAsia"/>
          <w:b/>
        </w:rPr>
        <w:t xml:space="preserve">Proposal </w:t>
      </w:r>
      <w:r w:rsidR="00F12877">
        <w:rPr>
          <w:rFonts w:eastAsiaTheme="minorEastAsia"/>
          <w:b/>
        </w:rPr>
        <w:t>5</w:t>
      </w:r>
      <w:r w:rsidRPr="00C544C2">
        <w:rPr>
          <w:rFonts w:eastAsiaTheme="minorEastAsia"/>
          <w:b/>
        </w:rPr>
        <w:t>:</w:t>
      </w:r>
      <w:r>
        <w:rPr>
          <w:rFonts w:eastAsiaTheme="minorEastAsia"/>
          <w:b/>
        </w:rPr>
        <w:t xml:space="preserve"> Send </w:t>
      </w:r>
      <w:proofErr w:type="gramStart"/>
      <w:r>
        <w:rPr>
          <w:rFonts w:eastAsiaTheme="minorEastAsia"/>
          <w:b/>
        </w:rPr>
        <w:t>an</w:t>
      </w:r>
      <w:proofErr w:type="gramEnd"/>
      <w:r>
        <w:rPr>
          <w:rFonts w:eastAsiaTheme="minorEastAsia"/>
          <w:b/>
        </w:rPr>
        <w:t xml:space="preserve"> LS to RAN1 to inform them about RAN2 progress on PWS support for NB-IoT.</w:t>
      </w:r>
    </w:p>
    <w:p w14:paraId="1D777F48" w14:textId="581454A5" w:rsidR="000F3106" w:rsidRPr="009F7C60" w:rsidRDefault="000F3106" w:rsidP="000F3106">
      <w:pPr>
        <w:spacing w:after="120"/>
        <w:outlineLvl w:val="1"/>
        <w:rPr>
          <w:rFonts w:ascii="Arial" w:hAnsi="Arial"/>
        </w:rPr>
      </w:pPr>
      <w:r w:rsidRPr="009F7C60">
        <w:rPr>
          <w:rFonts w:ascii="Arial" w:hAnsi="Arial" w:hint="eastAsia"/>
        </w:rPr>
        <w:t>2</w:t>
      </w:r>
      <w:r w:rsidRPr="009F7C60">
        <w:rPr>
          <w:rFonts w:ascii="Arial" w:hAnsi="Arial"/>
        </w:rPr>
        <w:t>.</w:t>
      </w:r>
      <w:r w:rsidR="00F12877">
        <w:rPr>
          <w:rFonts w:ascii="Arial" w:hAnsi="Arial"/>
        </w:rPr>
        <w:t>4</w:t>
      </w:r>
      <w:r w:rsidRPr="009F7C60">
        <w:rPr>
          <w:rFonts w:ascii="Arial" w:hAnsi="Arial"/>
        </w:rPr>
        <w:t xml:space="preserve"> </w:t>
      </w:r>
      <w:r w:rsidR="00ED23E2">
        <w:rPr>
          <w:rFonts w:ascii="Arial" w:hAnsi="Arial"/>
        </w:rPr>
        <w:t>PWS acquisition and GNSS measurement</w:t>
      </w:r>
    </w:p>
    <w:p w14:paraId="752AA91A" w14:textId="5AC0412F" w:rsidR="002D0635" w:rsidRDefault="00ED23E2" w:rsidP="00C44BE5">
      <w:pPr>
        <w:spacing w:line="240" w:lineRule="auto"/>
        <w:jc w:val="left"/>
      </w:pPr>
      <w:r>
        <w:rPr>
          <w:kern w:val="2"/>
          <w:lang w:val="en-GB"/>
        </w:rPr>
        <w:t xml:space="preserve">In Rel-18, GNSS measurement was introduced for IoT NTN. There may be a case that </w:t>
      </w:r>
      <w:r w:rsidR="00001518">
        <w:rPr>
          <w:kern w:val="2"/>
          <w:lang w:val="en-GB"/>
        </w:rPr>
        <w:t>a</w:t>
      </w:r>
      <w:r>
        <w:rPr>
          <w:kern w:val="2"/>
          <w:lang w:val="en-GB"/>
        </w:rPr>
        <w:t>n</w:t>
      </w:r>
      <w:r w:rsidR="00001518">
        <w:rPr>
          <w:kern w:val="2"/>
          <w:lang w:val="en-GB"/>
        </w:rPr>
        <w:t xml:space="preserve"> </w:t>
      </w:r>
      <w:r w:rsidR="004429B2" w:rsidRPr="004429B2">
        <w:rPr>
          <w:kern w:val="2"/>
          <w:lang w:val="en-GB"/>
        </w:rPr>
        <w:t>NB-IoT UEs in RRC Connected mode</w:t>
      </w:r>
      <w:r w:rsidR="004429B2">
        <w:rPr>
          <w:kern w:val="2"/>
          <w:lang w:val="en-GB"/>
        </w:rPr>
        <w:t xml:space="preserve"> </w:t>
      </w:r>
      <w:r>
        <w:rPr>
          <w:kern w:val="2"/>
          <w:lang w:val="en-GB"/>
        </w:rPr>
        <w:t xml:space="preserve">needs to both </w:t>
      </w:r>
      <w:r w:rsidR="004429B2">
        <w:rPr>
          <w:kern w:val="2"/>
          <w:lang w:val="en-GB"/>
        </w:rPr>
        <w:t>receive ETWS/CMAS</w:t>
      </w:r>
      <w:r>
        <w:rPr>
          <w:kern w:val="2"/>
          <w:lang w:val="en-GB"/>
        </w:rPr>
        <w:t xml:space="preserve"> and perform GNSS measurement</w:t>
      </w:r>
      <w:r w:rsidR="002120E7">
        <w:rPr>
          <w:kern w:val="2"/>
          <w:lang w:val="en-GB"/>
        </w:rPr>
        <w:t xml:space="preserve">, e.g. upon reception of GNSS out-of-date indication, upon T390 expiry and upon reception of GNSS measurement MAC CE command. During the GNSS </w:t>
      </w:r>
      <w:r>
        <w:rPr>
          <w:kern w:val="2"/>
          <w:lang w:val="en-GB"/>
        </w:rPr>
        <w:t>measurement</w:t>
      </w:r>
      <w:r w:rsidR="002120E7">
        <w:rPr>
          <w:kern w:val="2"/>
          <w:lang w:val="en-GB"/>
        </w:rPr>
        <w:t xml:space="preserve">, the UE </w:t>
      </w:r>
      <w:r w:rsidR="00F12877">
        <w:rPr>
          <w:kern w:val="2"/>
          <w:lang w:val="en-GB"/>
        </w:rPr>
        <w:t xml:space="preserve">will </w:t>
      </w:r>
      <w:r w:rsidR="002120E7">
        <w:rPr>
          <w:kern w:val="2"/>
          <w:lang w:val="en-GB"/>
        </w:rPr>
        <w:t xml:space="preserve">suspend the AS operations </w:t>
      </w:r>
      <w:r w:rsidR="002120E7">
        <w:t xml:space="preserve">(e.g. RLM related timers, </w:t>
      </w:r>
      <w:proofErr w:type="spellStart"/>
      <w:r w:rsidR="002120E7" w:rsidRPr="00AC722E">
        <w:rPr>
          <w:i/>
        </w:rPr>
        <w:t>dataInactivityTimer</w:t>
      </w:r>
      <w:proofErr w:type="spellEnd"/>
      <w:r w:rsidR="002120E7">
        <w:t xml:space="preserve">, CHO execution, </w:t>
      </w:r>
      <w:r w:rsidR="006A46CA">
        <w:t>neighbor</w:t>
      </w:r>
      <w:r w:rsidR="002120E7">
        <w:t xml:space="preserve"> cell measurement, RACH, SR, and BSR)</w:t>
      </w:r>
      <w:r w:rsidR="00F12877">
        <w:t xml:space="preserve"> and</w:t>
      </w:r>
      <w:r w:rsidR="006A46CA">
        <w:t xml:space="preserve"> not acquire PWS SIBs during GNSS measurement. So</w:t>
      </w:r>
      <w:r w:rsidR="002120E7">
        <w:t xml:space="preserve"> </w:t>
      </w:r>
      <w:r w:rsidR="002D0635">
        <w:t xml:space="preserve">RAN2 </w:t>
      </w:r>
      <w:r w:rsidR="006A46CA">
        <w:t xml:space="preserve">needs to </w:t>
      </w:r>
      <w:r w:rsidR="002D0635">
        <w:t xml:space="preserve">discuss </w:t>
      </w:r>
      <w:r w:rsidR="006A46CA">
        <w:t xml:space="preserve">the case when the acquisition of PWS SIBs collides with GNSS measurement. </w:t>
      </w:r>
    </w:p>
    <w:p w14:paraId="213E13A3" w14:textId="63BA10C1" w:rsidR="002D0635" w:rsidRPr="002D0635" w:rsidRDefault="002D0635" w:rsidP="002D0635">
      <w:pPr>
        <w:spacing w:line="240" w:lineRule="auto"/>
        <w:jc w:val="left"/>
        <w:rPr>
          <w:rFonts w:eastAsiaTheme="minorEastAsia"/>
          <w:b/>
        </w:rPr>
      </w:pPr>
      <w:r w:rsidRPr="00C544C2">
        <w:rPr>
          <w:rFonts w:eastAsiaTheme="minorEastAsia"/>
          <w:b/>
        </w:rPr>
        <w:t xml:space="preserve">Proposal </w:t>
      </w:r>
      <w:r w:rsidR="00F12877">
        <w:rPr>
          <w:rFonts w:eastAsiaTheme="minorEastAsia"/>
          <w:b/>
        </w:rPr>
        <w:t>6</w:t>
      </w:r>
      <w:r w:rsidRPr="00C544C2">
        <w:rPr>
          <w:rFonts w:eastAsiaTheme="minorEastAsia"/>
          <w:b/>
        </w:rPr>
        <w:t>:</w:t>
      </w:r>
      <w:r>
        <w:rPr>
          <w:rFonts w:eastAsiaTheme="minorEastAsia"/>
          <w:b/>
        </w:rPr>
        <w:t xml:space="preserve"> </w:t>
      </w:r>
      <w:r w:rsidRPr="002D0635">
        <w:rPr>
          <w:rFonts w:eastAsiaTheme="minorEastAsia"/>
          <w:b/>
        </w:rPr>
        <w:t xml:space="preserve">RAN2 </w:t>
      </w:r>
      <w:r w:rsidR="007915B6">
        <w:rPr>
          <w:rFonts w:eastAsiaTheme="minorEastAsia"/>
          <w:b/>
        </w:rPr>
        <w:t xml:space="preserve">to </w:t>
      </w:r>
      <w:r w:rsidRPr="002D0635">
        <w:rPr>
          <w:rFonts w:eastAsiaTheme="minorEastAsia"/>
          <w:b/>
        </w:rPr>
        <w:t xml:space="preserve">discuss </w:t>
      </w:r>
      <w:r w:rsidR="006A46CA" w:rsidRPr="006A46CA">
        <w:rPr>
          <w:rFonts w:eastAsiaTheme="minorEastAsia"/>
          <w:b/>
        </w:rPr>
        <w:t>the case when the acquisition of PWS SIBs collides with GNSS measurement</w:t>
      </w:r>
      <w:r w:rsidRPr="002D0635">
        <w:rPr>
          <w:rFonts w:eastAsiaTheme="minorEastAsia" w:hint="eastAsia"/>
          <w:b/>
        </w:rPr>
        <w:t>.</w:t>
      </w:r>
    </w:p>
    <w:bookmarkEnd w:id="7"/>
    <w:bookmarkEnd w:id="8"/>
    <w:p w14:paraId="669EC1BE" w14:textId="59E2E0E7" w:rsidR="0083240D" w:rsidRPr="00250190" w:rsidRDefault="0083240D" w:rsidP="008A74A9">
      <w:pPr>
        <w:pStyle w:val="Heading1"/>
        <w:keepLines/>
        <w:numPr>
          <w:ilvl w:val="0"/>
          <w:numId w:val="3"/>
        </w:numPr>
        <w:pBdr>
          <w:top w:val="single" w:sz="12" w:space="3" w:color="auto"/>
        </w:pBdr>
        <w:overflowPunct w:val="0"/>
        <w:autoSpaceDE w:val="0"/>
        <w:autoSpaceDN w:val="0"/>
        <w:adjustRightInd w:val="0"/>
        <w:spacing w:after="180"/>
        <w:jc w:val="left"/>
        <w:textAlignment w:val="baseline"/>
      </w:pPr>
      <w:r w:rsidRPr="00250190">
        <w:lastRenderedPageBreak/>
        <w:t>Conclusion</w:t>
      </w:r>
    </w:p>
    <w:p w14:paraId="1D97D7EE" w14:textId="1C04740D" w:rsidR="00C72980" w:rsidRDefault="00B71E3E" w:rsidP="006347EA">
      <w:pPr>
        <w:spacing w:line="240" w:lineRule="auto"/>
        <w:rPr>
          <w:bCs/>
          <w:szCs w:val="22"/>
        </w:rPr>
      </w:pPr>
      <w:r w:rsidRPr="00E706FC">
        <w:t>This contribution discuss</w:t>
      </w:r>
      <w:r>
        <w:t>ed</w:t>
      </w:r>
      <w:r w:rsidRPr="00E706FC">
        <w:t xml:space="preserve"> the </w:t>
      </w:r>
      <w:r w:rsidR="003E33C5">
        <w:t>support of PWS for NB-IoT</w:t>
      </w:r>
      <w:r>
        <w:t>. P</w:t>
      </w:r>
      <w:r w:rsidRPr="00E706FC">
        <w:t>roposals</w:t>
      </w:r>
      <w:r w:rsidRPr="00B71E3E">
        <w:rPr>
          <w:bCs/>
          <w:szCs w:val="22"/>
        </w:rPr>
        <w:t xml:space="preserve"> are summarized as follows</w:t>
      </w:r>
      <w:r w:rsidR="00C72980">
        <w:rPr>
          <w:bCs/>
          <w:szCs w:val="22"/>
        </w:rPr>
        <w:t>:</w:t>
      </w:r>
    </w:p>
    <w:p w14:paraId="2DD987F6" w14:textId="77777777" w:rsidR="003B7D2F" w:rsidRDefault="003B7D2F" w:rsidP="003B7D2F">
      <w:pPr>
        <w:spacing w:line="240" w:lineRule="auto"/>
        <w:jc w:val="left"/>
        <w:rPr>
          <w:rFonts w:eastAsiaTheme="minorEastAsia"/>
          <w:b/>
        </w:rPr>
      </w:pPr>
      <w:r w:rsidRPr="00C544C2">
        <w:rPr>
          <w:rFonts w:eastAsiaTheme="minorEastAsia"/>
          <w:b/>
        </w:rPr>
        <w:t xml:space="preserve">Proposal </w:t>
      </w:r>
      <w:r>
        <w:rPr>
          <w:rFonts w:eastAsiaTheme="minorEastAsia"/>
          <w:b/>
        </w:rPr>
        <w:t>1</w:t>
      </w:r>
      <w:r w:rsidRPr="00C544C2">
        <w:rPr>
          <w:rFonts w:eastAsiaTheme="minorEastAsia"/>
          <w:b/>
        </w:rPr>
        <w:t xml:space="preserve">: </w:t>
      </w:r>
      <w:r>
        <w:rPr>
          <w:rFonts w:eastAsiaTheme="minorEastAsia"/>
          <w:b/>
        </w:rPr>
        <w:t xml:space="preserve">Not introduce </w:t>
      </w:r>
      <w:r w:rsidRPr="00C544C2">
        <w:rPr>
          <w:rFonts w:eastAsiaTheme="minorEastAsia"/>
          <w:b/>
        </w:rPr>
        <w:t>the</w:t>
      </w:r>
      <w:r w:rsidRPr="00C544C2">
        <w:rPr>
          <w:rFonts w:eastAsiaTheme="minorEastAsia" w:hint="eastAsia"/>
          <w:b/>
        </w:rPr>
        <w:t xml:space="preserve"> </w:t>
      </w:r>
      <w:proofErr w:type="spellStart"/>
      <w:r w:rsidRPr="00AC722E">
        <w:rPr>
          <w:rFonts w:eastAsiaTheme="minorEastAsia"/>
          <w:b/>
          <w:i/>
        </w:rPr>
        <w:t>etws</w:t>
      </w:r>
      <w:proofErr w:type="spellEnd"/>
      <w:r w:rsidRPr="00AC722E">
        <w:rPr>
          <w:rFonts w:eastAsiaTheme="minorEastAsia"/>
          <w:b/>
          <w:i/>
        </w:rPr>
        <w:t>-Indication</w:t>
      </w:r>
      <w:r w:rsidRPr="00C544C2">
        <w:rPr>
          <w:rFonts w:eastAsiaTheme="minorEastAsia"/>
          <w:b/>
        </w:rPr>
        <w:t xml:space="preserve"> and </w:t>
      </w:r>
      <w:proofErr w:type="spellStart"/>
      <w:r w:rsidRPr="00AC722E">
        <w:rPr>
          <w:rFonts w:eastAsiaTheme="minorEastAsia"/>
          <w:b/>
          <w:i/>
        </w:rPr>
        <w:t>cmas</w:t>
      </w:r>
      <w:proofErr w:type="spellEnd"/>
      <w:r w:rsidRPr="00AC722E">
        <w:rPr>
          <w:rFonts w:eastAsiaTheme="minorEastAsia"/>
          <w:b/>
          <w:i/>
        </w:rPr>
        <w:t>-Indication</w:t>
      </w:r>
      <w:r w:rsidRPr="00C544C2">
        <w:rPr>
          <w:rFonts w:eastAsiaTheme="minorEastAsia"/>
          <w:b/>
        </w:rPr>
        <w:t xml:space="preserve"> in</w:t>
      </w:r>
      <w:r>
        <w:rPr>
          <w:rFonts w:eastAsiaTheme="minorEastAsia"/>
          <w:b/>
        </w:rPr>
        <w:t xml:space="preserve"> </w:t>
      </w:r>
      <w:r w:rsidRPr="00C544C2">
        <w:rPr>
          <w:rFonts w:eastAsiaTheme="minorEastAsia"/>
          <w:b/>
        </w:rPr>
        <w:t xml:space="preserve">the </w:t>
      </w:r>
      <w:r w:rsidRPr="00AC722E">
        <w:rPr>
          <w:rFonts w:eastAsiaTheme="minorEastAsia"/>
          <w:b/>
          <w:i/>
        </w:rPr>
        <w:t>Paging-NB</w:t>
      </w:r>
      <w:r w:rsidRPr="00C544C2">
        <w:rPr>
          <w:rFonts w:eastAsiaTheme="minorEastAsia"/>
          <w:b/>
        </w:rPr>
        <w:t xml:space="preserve"> </w:t>
      </w:r>
      <w:r>
        <w:rPr>
          <w:rFonts w:eastAsiaTheme="minorEastAsia"/>
          <w:b/>
        </w:rPr>
        <w:t>message.</w:t>
      </w:r>
    </w:p>
    <w:p w14:paraId="2D0C70B7" w14:textId="1DD37A6A" w:rsidR="003B7D2F" w:rsidRPr="00B33EE2" w:rsidRDefault="003B7D2F" w:rsidP="003B7D2F">
      <w:pPr>
        <w:spacing w:line="240" w:lineRule="auto"/>
        <w:jc w:val="left"/>
        <w:rPr>
          <w:rFonts w:eastAsiaTheme="minorEastAsia"/>
          <w:b/>
        </w:rPr>
      </w:pPr>
      <w:r w:rsidRPr="00C544C2">
        <w:rPr>
          <w:rFonts w:eastAsiaTheme="minorEastAsia"/>
          <w:b/>
        </w:rPr>
        <w:t xml:space="preserve">Proposal </w:t>
      </w:r>
      <w:r>
        <w:rPr>
          <w:rFonts w:eastAsiaTheme="minorEastAsia"/>
          <w:b/>
        </w:rPr>
        <w:t>2</w:t>
      </w:r>
      <w:r w:rsidRPr="00C544C2">
        <w:rPr>
          <w:rFonts w:eastAsiaTheme="minorEastAsia"/>
          <w:b/>
        </w:rPr>
        <w:t>:</w:t>
      </w:r>
      <w:r>
        <w:rPr>
          <w:rFonts w:eastAsiaTheme="minorEastAsia"/>
          <w:b/>
        </w:rPr>
        <w:t xml:space="preserve"> After reception of PWS indication, </w:t>
      </w:r>
      <w:r w:rsidRPr="00B33EE2">
        <w:rPr>
          <w:rFonts w:eastAsiaTheme="minorEastAsia"/>
          <w:b/>
        </w:rPr>
        <w:t>NB-I</w:t>
      </w:r>
      <w:r w:rsidRPr="00B33EE2">
        <w:rPr>
          <w:rFonts w:eastAsiaTheme="minorEastAsia" w:hint="eastAsia"/>
          <w:b/>
        </w:rPr>
        <w:t>o</w:t>
      </w:r>
      <w:r w:rsidRPr="00B33EE2">
        <w:rPr>
          <w:rFonts w:eastAsiaTheme="minorEastAsia"/>
          <w:b/>
        </w:rPr>
        <w:t>T UE re-acquire</w:t>
      </w:r>
      <w:r w:rsidR="0047728B">
        <w:rPr>
          <w:rFonts w:eastAsiaTheme="minorEastAsia"/>
          <w:b/>
        </w:rPr>
        <w:t>s</w:t>
      </w:r>
      <w:r w:rsidRPr="00B33EE2">
        <w:rPr>
          <w:rFonts w:eastAsiaTheme="minorEastAsia"/>
          <w:b/>
        </w:rPr>
        <w:t xml:space="preserve"> </w:t>
      </w:r>
      <w:r w:rsidRPr="00AC722E">
        <w:rPr>
          <w:rFonts w:eastAsiaTheme="minorEastAsia"/>
          <w:b/>
          <w:i/>
        </w:rPr>
        <w:t>S</w:t>
      </w:r>
      <w:r>
        <w:rPr>
          <w:rFonts w:eastAsiaTheme="minorEastAsia"/>
          <w:b/>
          <w:i/>
        </w:rPr>
        <w:t>IB</w:t>
      </w:r>
      <w:r w:rsidRPr="00AC722E">
        <w:rPr>
          <w:rFonts w:eastAsiaTheme="minorEastAsia"/>
          <w:b/>
          <w:i/>
        </w:rPr>
        <w:t>1</w:t>
      </w:r>
      <w:r>
        <w:rPr>
          <w:rFonts w:eastAsiaTheme="minorEastAsia"/>
          <w:b/>
          <w:i/>
        </w:rPr>
        <w:t>-NB</w:t>
      </w:r>
      <w:r w:rsidRPr="00B33EE2">
        <w:rPr>
          <w:rFonts w:eastAsiaTheme="minorEastAsia"/>
          <w:b/>
        </w:rPr>
        <w:t xml:space="preserve"> immediately without waiting until the next system information modificat</w:t>
      </w:r>
      <w:bookmarkStart w:id="10" w:name="_GoBack"/>
      <w:bookmarkEnd w:id="10"/>
      <w:r w:rsidRPr="00B33EE2">
        <w:rPr>
          <w:rFonts w:eastAsiaTheme="minorEastAsia"/>
          <w:b/>
        </w:rPr>
        <w:t>ion period boundary, and acquire</w:t>
      </w:r>
      <w:r w:rsidR="0047728B">
        <w:rPr>
          <w:rFonts w:eastAsiaTheme="minorEastAsia"/>
          <w:b/>
        </w:rPr>
        <w:t>s</w:t>
      </w:r>
      <w:r w:rsidRPr="00B33EE2">
        <w:rPr>
          <w:rFonts w:eastAsiaTheme="minorEastAsia"/>
          <w:b/>
        </w:rPr>
        <w:t xml:space="preserve"> the </w:t>
      </w:r>
      <w:r>
        <w:rPr>
          <w:rFonts w:eastAsiaTheme="minorEastAsia"/>
          <w:b/>
        </w:rPr>
        <w:t>PWS SIBs</w:t>
      </w:r>
      <w:r w:rsidRPr="00B33EE2">
        <w:rPr>
          <w:rFonts w:eastAsiaTheme="minorEastAsia"/>
          <w:b/>
        </w:rPr>
        <w:t xml:space="preserve"> if present</w:t>
      </w:r>
      <w:r>
        <w:rPr>
          <w:rFonts w:eastAsiaTheme="minorEastAsia" w:hint="eastAsia"/>
          <w:b/>
        </w:rPr>
        <w:t>.</w:t>
      </w:r>
    </w:p>
    <w:p w14:paraId="0D427F9E" w14:textId="77777777" w:rsidR="003B7D2F" w:rsidRDefault="003B7D2F" w:rsidP="003B7D2F">
      <w:pPr>
        <w:spacing w:line="240" w:lineRule="auto"/>
        <w:jc w:val="left"/>
        <w:rPr>
          <w:rFonts w:eastAsiaTheme="minorEastAsia"/>
          <w:b/>
        </w:rPr>
      </w:pPr>
      <w:r w:rsidRPr="00C544C2">
        <w:rPr>
          <w:rFonts w:eastAsiaTheme="minorEastAsia"/>
          <w:b/>
        </w:rPr>
        <w:t xml:space="preserve">Proposal </w:t>
      </w:r>
      <w:r>
        <w:rPr>
          <w:rFonts w:eastAsiaTheme="minorEastAsia"/>
          <w:b/>
        </w:rPr>
        <w:t>3</w:t>
      </w:r>
      <w:r w:rsidRPr="00C544C2">
        <w:rPr>
          <w:rFonts w:eastAsiaTheme="minorEastAsia"/>
          <w:b/>
        </w:rPr>
        <w:t>:</w:t>
      </w:r>
      <w:r>
        <w:rPr>
          <w:rFonts w:eastAsiaTheme="minorEastAsia"/>
          <w:b/>
        </w:rPr>
        <w:t xml:space="preserve"> </w:t>
      </w:r>
      <w:r w:rsidRPr="00C27008">
        <w:rPr>
          <w:rFonts w:eastAsiaTheme="minorEastAsia"/>
          <w:b/>
        </w:rPr>
        <w:t xml:space="preserve">RAN2 </w:t>
      </w:r>
      <w:r>
        <w:rPr>
          <w:rFonts w:eastAsiaTheme="minorEastAsia"/>
          <w:b/>
        </w:rPr>
        <w:t xml:space="preserve">confirms </w:t>
      </w:r>
      <w:r w:rsidRPr="00C27008">
        <w:rPr>
          <w:rFonts w:eastAsiaTheme="minorEastAsia"/>
          <w:b/>
        </w:rPr>
        <w:t xml:space="preserve">NB-IoT UEs in RRC Connected mode </w:t>
      </w:r>
      <w:r>
        <w:rPr>
          <w:rFonts w:eastAsiaTheme="minorEastAsia"/>
          <w:b/>
        </w:rPr>
        <w:t xml:space="preserve">can receive </w:t>
      </w:r>
      <w:r w:rsidRPr="00C27008">
        <w:rPr>
          <w:rFonts w:eastAsiaTheme="minorEastAsia"/>
          <w:b/>
        </w:rPr>
        <w:t xml:space="preserve">PWS </w:t>
      </w:r>
      <w:r>
        <w:rPr>
          <w:rFonts w:eastAsiaTheme="minorEastAsia"/>
          <w:b/>
        </w:rPr>
        <w:t xml:space="preserve">related system information </w:t>
      </w:r>
      <w:r w:rsidRPr="005657CC">
        <w:rPr>
          <w:rFonts w:eastAsiaTheme="minorEastAsia"/>
          <w:b/>
        </w:rPr>
        <w:t>without state transition</w:t>
      </w:r>
      <w:r>
        <w:rPr>
          <w:rFonts w:eastAsiaTheme="minorEastAsia"/>
          <w:b/>
        </w:rPr>
        <w:t>.</w:t>
      </w:r>
    </w:p>
    <w:p w14:paraId="1DC3AF63" w14:textId="77777777" w:rsidR="003B7D2F" w:rsidRDefault="003B7D2F" w:rsidP="003B7D2F">
      <w:pPr>
        <w:spacing w:beforeLines="50" w:before="156" w:after="120" w:line="240" w:lineRule="auto"/>
        <w:jc w:val="left"/>
        <w:rPr>
          <w:rFonts w:eastAsiaTheme="minorEastAsia"/>
          <w:b/>
        </w:rPr>
      </w:pPr>
      <w:r w:rsidRPr="00C544C2">
        <w:rPr>
          <w:rFonts w:eastAsiaTheme="minorEastAsia"/>
          <w:b/>
        </w:rPr>
        <w:t xml:space="preserve">Proposal </w:t>
      </w:r>
      <w:r>
        <w:rPr>
          <w:rFonts w:eastAsiaTheme="minorEastAsia"/>
          <w:b/>
        </w:rPr>
        <w:t>4</w:t>
      </w:r>
      <w:r w:rsidRPr="00C544C2">
        <w:rPr>
          <w:rFonts w:eastAsiaTheme="minorEastAsia"/>
          <w:b/>
        </w:rPr>
        <w:t>:</w:t>
      </w:r>
      <w:r>
        <w:rPr>
          <w:rFonts w:eastAsiaTheme="minorEastAsia"/>
          <w:b/>
        </w:rPr>
        <w:t xml:space="preserve"> RAN2 Introduces a capability and RRC indication for </w:t>
      </w:r>
      <w:r w:rsidRPr="00C27008">
        <w:rPr>
          <w:rFonts w:eastAsiaTheme="minorEastAsia"/>
          <w:b/>
        </w:rPr>
        <w:t xml:space="preserve">PWS </w:t>
      </w:r>
      <w:r>
        <w:rPr>
          <w:rFonts w:eastAsiaTheme="minorEastAsia"/>
          <w:b/>
        </w:rPr>
        <w:t>reception in RRC connected mode for NB-IoT.</w:t>
      </w:r>
    </w:p>
    <w:p w14:paraId="76651D84" w14:textId="77777777" w:rsidR="003B7D2F" w:rsidRDefault="003B7D2F" w:rsidP="003B7D2F">
      <w:pPr>
        <w:spacing w:beforeLines="50" w:before="156" w:after="120" w:line="240" w:lineRule="auto"/>
        <w:jc w:val="left"/>
        <w:rPr>
          <w:rFonts w:eastAsiaTheme="minorEastAsia"/>
          <w:b/>
        </w:rPr>
      </w:pPr>
      <w:r w:rsidRPr="00C544C2">
        <w:rPr>
          <w:rFonts w:eastAsiaTheme="minorEastAsia"/>
          <w:b/>
        </w:rPr>
        <w:t xml:space="preserve">Proposal </w:t>
      </w:r>
      <w:r>
        <w:rPr>
          <w:rFonts w:eastAsiaTheme="minorEastAsia"/>
          <w:b/>
        </w:rPr>
        <w:t>5</w:t>
      </w:r>
      <w:r w:rsidRPr="00C544C2">
        <w:rPr>
          <w:rFonts w:eastAsiaTheme="minorEastAsia"/>
          <w:b/>
        </w:rPr>
        <w:t>:</w:t>
      </w:r>
      <w:r>
        <w:rPr>
          <w:rFonts w:eastAsiaTheme="minorEastAsia"/>
          <w:b/>
        </w:rPr>
        <w:t xml:space="preserve"> Send </w:t>
      </w:r>
      <w:proofErr w:type="gramStart"/>
      <w:r>
        <w:rPr>
          <w:rFonts w:eastAsiaTheme="minorEastAsia"/>
          <w:b/>
        </w:rPr>
        <w:t>an</w:t>
      </w:r>
      <w:proofErr w:type="gramEnd"/>
      <w:r>
        <w:rPr>
          <w:rFonts w:eastAsiaTheme="minorEastAsia"/>
          <w:b/>
        </w:rPr>
        <w:t xml:space="preserve"> LS to RAN1 to inform them about RAN2 progress on PWS support for NB-IoT.</w:t>
      </w:r>
    </w:p>
    <w:p w14:paraId="11364BC4" w14:textId="77777777" w:rsidR="003B7D2F" w:rsidRPr="002D0635" w:rsidRDefault="003B7D2F" w:rsidP="003B7D2F">
      <w:pPr>
        <w:spacing w:line="240" w:lineRule="auto"/>
        <w:jc w:val="left"/>
        <w:rPr>
          <w:rFonts w:eastAsiaTheme="minorEastAsia"/>
          <w:b/>
        </w:rPr>
      </w:pPr>
      <w:r w:rsidRPr="00C544C2">
        <w:rPr>
          <w:rFonts w:eastAsiaTheme="minorEastAsia"/>
          <w:b/>
        </w:rPr>
        <w:t xml:space="preserve">Proposal </w:t>
      </w:r>
      <w:r>
        <w:rPr>
          <w:rFonts w:eastAsiaTheme="minorEastAsia"/>
          <w:b/>
        </w:rPr>
        <w:t>6</w:t>
      </w:r>
      <w:r w:rsidRPr="00C544C2">
        <w:rPr>
          <w:rFonts w:eastAsiaTheme="minorEastAsia"/>
          <w:b/>
        </w:rPr>
        <w:t>:</w:t>
      </w:r>
      <w:r>
        <w:rPr>
          <w:rFonts w:eastAsiaTheme="minorEastAsia"/>
          <w:b/>
        </w:rPr>
        <w:t xml:space="preserve"> </w:t>
      </w:r>
      <w:r w:rsidRPr="002D0635">
        <w:rPr>
          <w:rFonts w:eastAsiaTheme="minorEastAsia"/>
          <w:b/>
        </w:rPr>
        <w:t xml:space="preserve">RAN2 </w:t>
      </w:r>
      <w:r>
        <w:rPr>
          <w:rFonts w:eastAsiaTheme="minorEastAsia"/>
          <w:b/>
        </w:rPr>
        <w:t xml:space="preserve">to </w:t>
      </w:r>
      <w:r w:rsidRPr="002D0635">
        <w:rPr>
          <w:rFonts w:eastAsiaTheme="minorEastAsia"/>
          <w:b/>
        </w:rPr>
        <w:t xml:space="preserve">discuss </w:t>
      </w:r>
      <w:r w:rsidRPr="006A46CA">
        <w:rPr>
          <w:rFonts w:eastAsiaTheme="minorEastAsia"/>
          <w:b/>
        </w:rPr>
        <w:t>the case when the acquisition of PWS SIBs collides with GNSS measurement</w:t>
      </w:r>
      <w:r w:rsidRPr="002D0635">
        <w:rPr>
          <w:rFonts w:eastAsiaTheme="minorEastAsia" w:hint="eastAsia"/>
          <w:b/>
        </w:rPr>
        <w:t>.</w:t>
      </w:r>
    </w:p>
    <w:p w14:paraId="77358B5E" w14:textId="77777777" w:rsidR="003B7D2F" w:rsidRDefault="003B7D2F" w:rsidP="004429B2">
      <w:pPr>
        <w:spacing w:line="240" w:lineRule="auto"/>
        <w:jc w:val="left"/>
        <w:rPr>
          <w:rFonts w:eastAsiaTheme="minorEastAsia"/>
          <w:b/>
        </w:rPr>
      </w:pPr>
    </w:p>
    <w:p w14:paraId="3CF38219" w14:textId="77777777" w:rsidR="0083240D" w:rsidRDefault="0083240D" w:rsidP="008A74A9">
      <w:pPr>
        <w:pStyle w:val="Heading1"/>
        <w:keepLines/>
        <w:numPr>
          <w:ilvl w:val="0"/>
          <w:numId w:val="3"/>
        </w:numPr>
        <w:pBdr>
          <w:top w:val="single" w:sz="12" w:space="3" w:color="auto"/>
        </w:pBdr>
        <w:overflowPunct w:val="0"/>
        <w:autoSpaceDE w:val="0"/>
        <w:autoSpaceDN w:val="0"/>
        <w:adjustRightInd w:val="0"/>
        <w:spacing w:after="180"/>
        <w:jc w:val="left"/>
        <w:textAlignment w:val="baseline"/>
      </w:pPr>
      <w:r w:rsidRPr="00BF27FC">
        <w:rPr>
          <w:rFonts w:hint="eastAsia"/>
        </w:rPr>
        <w:t>References</w:t>
      </w:r>
    </w:p>
    <w:p w14:paraId="55873533" w14:textId="478422EC" w:rsidR="008B5DF5" w:rsidRPr="00775E95" w:rsidRDefault="00A83106" w:rsidP="003E33C5">
      <w:pPr>
        <w:pStyle w:val="Reference"/>
      </w:pPr>
      <w:bookmarkStart w:id="11" w:name="_Ref173907065"/>
      <w:r w:rsidRPr="003C456B">
        <w:t>RP-24</w:t>
      </w:r>
      <w:r w:rsidR="003E33C5">
        <w:t>2397</w:t>
      </w:r>
      <w:r w:rsidR="0083240D">
        <w:t>,</w:t>
      </w:r>
      <w:r w:rsidRPr="00A83106">
        <w:t xml:space="preserve"> </w:t>
      </w:r>
      <w:r w:rsidR="003C456B" w:rsidRPr="003C456B">
        <w:t xml:space="preserve">Revised WID: Non-Terrestrial Networks (NTN) for </w:t>
      </w:r>
      <w:r w:rsidR="003E33C5">
        <w:t xml:space="preserve">IoT </w:t>
      </w:r>
      <w:r w:rsidR="003C456B" w:rsidRPr="003C456B">
        <w:t>Phase 3</w:t>
      </w:r>
      <w:r w:rsidR="0083240D" w:rsidRPr="00EC185C">
        <w:t>.</w:t>
      </w:r>
      <w:bookmarkEnd w:id="11"/>
    </w:p>
    <w:sectPr w:rsidR="008B5DF5" w:rsidRPr="00775E95" w:rsidSect="0083240D">
      <w:headerReference w:type="even" r:id="rId8"/>
      <w:footerReference w:type="even" r:id="rId9"/>
      <w:headerReference w:type="first" r:id="rId10"/>
      <w:footerReference w:type="first" r:id="rId11"/>
      <w:pgSz w:w="11906" w:h="16838"/>
      <w:pgMar w:top="1312" w:right="1133" w:bottom="1440" w:left="1134" w:header="779"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A8F6F3" w14:textId="77777777" w:rsidR="00717272" w:rsidRDefault="00717272">
      <w:r>
        <w:separator/>
      </w:r>
    </w:p>
  </w:endnote>
  <w:endnote w:type="continuationSeparator" w:id="0">
    <w:p w14:paraId="233C773F" w14:textId="77777777" w:rsidR="00717272" w:rsidRDefault="007172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Hei">
    <w:altName w:val="Microsoft YaHei"/>
    <w:panose1 w:val="0201060003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KaiTi_GB2312">
    <w:altName w:val="微软雅黑"/>
    <w:charset w:val="86"/>
    <w:family w:val="modern"/>
    <w:pitch w:val="fixed"/>
    <w:sig w:usb0="00000001" w:usb1="080E0000" w:usb2="00000010" w:usb3="00000000" w:csb0="00040000" w:csb1="00000000"/>
  </w:font>
  <w:font w:name="DengXian">
    <w:altName w:val="Microsoft YaHei"/>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9997CC" w14:textId="77777777" w:rsidR="00152B8F" w:rsidRDefault="00152B8F">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485E3D" w14:textId="77777777" w:rsidR="00152B8F" w:rsidRDefault="00152B8F">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DC848C" w14:textId="77777777" w:rsidR="00717272" w:rsidRDefault="00717272">
      <w:r>
        <w:separator/>
      </w:r>
    </w:p>
  </w:footnote>
  <w:footnote w:type="continuationSeparator" w:id="0">
    <w:p w14:paraId="5548264E" w14:textId="77777777" w:rsidR="00717272" w:rsidRDefault="007172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48BBCC" w14:textId="77777777" w:rsidR="00152B8F" w:rsidRDefault="00152B8F">
    <w:pPr>
      <w:pStyle w:val="Header"/>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9634C6" w14:textId="77777777" w:rsidR="00152B8F" w:rsidRDefault="00152B8F">
    <w:pPr>
      <w:pStyle w:val="Header"/>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0F5633C"/>
    <w:multiLevelType w:val="hybridMultilevel"/>
    <w:tmpl w:val="8C6A405C"/>
    <w:lvl w:ilvl="0" w:tplc="CA0CB31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A7E3937"/>
    <w:multiLevelType w:val="hybridMultilevel"/>
    <w:tmpl w:val="B7EA1B0A"/>
    <w:lvl w:ilvl="0" w:tplc="C5EED5B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12F7439E"/>
    <w:multiLevelType w:val="hybridMultilevel"/>
    <w:tmpl w:val="8FD2DAB6"/>
    <w:lvl w:ilvl="0" w:tplc="80305A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18ED609A"/>
    <w:multiLevelType w:val="hybridMultilevel"/>
    <w:tmpl w:val="9A983E0A"/>
    <w:lvl w:ilvl="0" w:tplc="107485C8">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7DC5A6E"/>
    <w:multiLevelType w:val="hybridMultilevel"/>
    <w:tmpl w:val="D9AE61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1F3038A"/>
    <w:multiLevelType w:val="multilevel"/>
    <w:tmpl w:val="31F30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958279B"/>
    <w:multiLevelType w:val="multilevel"/>
    <w:tmpl w:val="395827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0" w15:restartNumberingAfterBreak="0">
    <w:nsid w:val="4BDF65F6"/>
    <w:multiLevelType w:val="hybridMultilevel"/>
    <w:tmpl w:val="381CD706"/>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F734699"/>
    <w:multiLevelType w:val="multilevel"/>
    <w:tmpl w:val="4F7346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51D74D3"/>
    <w:multiLevelType w:val="multilevel"/>
    <w:tmpl w:val="551D74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5F85F23"/>
    <w:multiLevelType w:val="hybridMultilevel"/>
    <w:tmpl w:val="552254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58B73482"/>
    <w:multiLevelType w:val="hybridMultilevel"/>
    <w:tmpl w:val="EAC8AF62"/>
    <w:lvl w:ilvl="0" w:tplc="08090001">
      <w:start w:val="1"/>
      <w:numFmt w:val="bullet"/>
      <w:lvlText w:val=""/>
      <w:lvlJc w:val="left"/>
      <w:pPr>
        <w:ind w:left="646" w:hanging="360"/>
      </w:pPr>
      <w:rPr>
        <w:rFonts w:ascii="Symbol" w:hAnsi="Symbol" w:hint="default"/>
      </w:rPr>
    </w:lvl>
    <w:lvl w:ilvl="1" w:tplc="04190003">
      <w:start w:val="1"/>
      <w:numFmt w:val="bullet"/>
      <w:lvlText w:val="o"/>
      <w:lvlJc w:val="left"/>
      <w:pPr>
        <w:ind w:left="1366" w:hanging="360"/>
      </w:pPr>
      <w:rPr>
        <w:rFonts w:ascii="Courier New" w:hAnsi="Courier New" w:cs="Courier New" w:hint="default"/>
      </w:rPr>
    </w:lvl>
    <w:lvl w:ilvl="2" w:tplc="04190005">
      <w:start w:val="1"/>
      <w:numFmt w:val="bullet"/>
      <w:lvlText w:val=""/>
      <w:lvlJc w:val="left"/>
      <w:pPr>
        <w:ind w:left="2086" w:hanging="360"/>
      </w:pPr>
      <w:rPr>
        <w:rFonts w:ascii="Wingdings" w:hAnsi="Wingdings" w:hint="default"/>
      </w:rPr>
    </w:lvl>
    <w:lvl w:ilvl="3" w:tplc="04190001">
      <w:start w:val="1"/>
      <w:numFmt w:val="bullet"/>
      <w:lvlText w:val=""/>
      <w:lvlJc w:val="left"/>
      <w:pPr>
        <w:ind w:left="2806" w:hanging="360"/>
      </w:pPr>
      <w:rPr>
        <w:rFonts w:ascii="Symbol" w:hAnsi="Symbol" w:hint="default"/>
      </w:rPr>
    </w:lvl>
    <w:lvl w:ilvl="4" w:tplc="04190003">
      <w:start w:val="1"/>
      <w:numFmt w:val="bullet"/>
      <w:lvlText w:val="o"/>
      <w:lvlJc w:val="left"/>
      <w:pPr>
        <w:ind w:left="3526" w:hanging="360"/>
      </w:pPr>
      <w:rPr>
        <w:rFonts w:ascii="Courier New" w:hAnsi="Courier New" w:cs="Courier New" w:hint="default"/>
      </w:rPr>
    </w:lvl>
    <w:lvl w:ilvl="5" w:tplc="04190005">
      <w:start w:val="1"/>
      <w:numFmt w:val="bullet"/>
      <w:lvlText w:val=""/>
      <w:lvlJc w:val="left"/>
      <w:pPr>
        <w:ind w:left="4246" w:hanging="360"/>
      </w:pPr>
      <w:rPr>
        <w:rFonts w:ascii="Wingdings" w:hAnsi="Wingdings" w:hint="default"/>
      </w:rPr>
    </w:lvl>
    <w:lvl w:ilvl="6" w:tplc="04190001">
      <w:start w:val="1"/>
      <w:numFmt w:val="bullet"/>
      <w:lvlText w:val=""/>
      <w:lvlJc w:val="left"/>
      <w:pPr>
        <w:ind w:left="4966" w:hanging="360"/>
      </w:pPr>
      <w:rPr>
        <w:rFonts w:ascii="Symbol" w:hAnsi="Symbol" w:hint="default"/>
      </w:rPr>
    </w:lvl>
    <w:lvl w:ilvl="7" w:tplc="04190003">
      <w:start w:val="1"/>
      <w:numFmt w:val="bullet"/>
      <w:lvlText w:val="o"/>
      <w:lvlJc w:val="left"/>
      <w:pPr>
        <w:ind w:left="5686" w:hanging="360"/>
      </w:pPr>
      <w:rPr>
        <w:rFonts w:ascii="Courier New" w:hAnsi="Courier New" w:cs="Courier New" w:hint="default"/>
      </w:rPr>
    </w:lvl>
    <w:lvl w:ilvl="8" w:tplc="04190005">
      <w:start w:val="1"/>
      <w:numFmt w:val="bullet"/>
      <w:lvlText w:val=""/>
      <w:lvlJc w:val="left"/>
      <w:pPr>
        <w:ind w:left="6406" w:hanging="360"/>
      </w:pPr>
      <w:rPr>
        <w:rFonts w:ascii="Wingdings" w:hAnsi="Wingdings" w:hint="default"/>
      </w:rPr>
    </w:lvl>
  </w:abstractNum>
  <w:abstractNum w:abstractNumId="16" w15:restartNumberingAfterBreak="0">
    <w:nsid w:val="5AFF2887"/>
    <w:multiLevelType w:val="hybridMultilevel"/>
    <w:tmpl w:val="8C0C1BA6"/>
    <w:lvl w:ilvl="0" w:tplc="107485C8">
      <w:numFmt w:val="bullet"/>
      <w:lvlText w:val="-"/>
      <w:lvlJc w:val="left"/>
      <w:pPr>
        <w:ind w:left="420" w:hanging="420"/>
      </w:pPr>
      <w:rPr>
        <w:rFonts w:ascii="Times New Roman" w:eastAsia="SimSun" w:hAnsi="Times New Roman" w:cs="Times New Roman" w:hint="default"/>
      </w:rPr>
    </w:lvl>
    <w:lvl w:ilvl="1" w:tplc="107485C8">
      <w:numFmt w:val="bullet"/>
      <w:lvlText w:val="-"/>
      <w:lvlJc w:val="left"/>
      <w:pPr>
        <w:ind w:left="840" w:hanging="420"/>
      </w:pPr>
      <w:rPr>
        <w:rFonts w:ascii="Times New Roman" w:eastAsia="SimSu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F4519EE"/>
    <w:multiLevelType w:val="hybridMultilevel"/>
    <w:tmpl w:val="F3A0E02E"/>
    <w:lvl w:ilvl="0" w:tplc="534E67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3546429"/>
    <w:multiLevelType w:val="multilevel"/>
    <w:tmpl w:val="FE4653A2"/>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576"/>
        </w:tabs>
        <w:ind w:left="576" w:hanging="576"/>
      </w:pPr>
      <w:rPr>
        <w:rFonts w:hint="eastAsia"/>
      </w:rPr>
    </w:lvl>
    <w:lvl w:ilvl="2">
      <w:start w:val="1"/>
      <w:numFmt w:val="decimal"/>
      <w:pStyle w:val="Heading3"/>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9" w15:restartNumberingAfterBreak="0">
    <w:nsid w:val="6CA95BC1"/>
    <w:multiLevelType w:val="hybridMultilevel"/>
    <w:tmpl w:val="2362CA92"/>
    <w:lvl w:ilvl="0" w:tplc="F864D508">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6DCF5B24"/>
    <w:multiLevelType w:val="hybridMultilevel"/>
    <w:tmpl w:val="88B2A962"/>
    <w:lvl w:ilvl="0" w:tplc="107485C8">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FA25E52"/>
    <w:multiLevelType w:val="hybridMultilevel"/>
    <w:tmpl w:val="60EEFAB4"/>
    <w:lvl w:ilvl="0" w:tplc="4914F3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A317535"/>
    <w:multiLevelType w:val="hybridMultilevel"/>
    <w:tmpl w:val="AA80A58E"/>
    <w:lvl w:ilvl="0" w:tplc="107485C8">
      <w:numFmt w:val="bullet"/>
      <w:lvlText w:val="-"/>
      <w:lvlJc w:val="left"/>
      <w:pPr>
        <w:ind w:left="420" w:hanging="420"/>
      </w:pPr>
      <w:rPr>
        <w:rFonts w:ascii="Times New Roman" w:eastAsia="SimSun" w:hAnsi="Times New Roman" w:cs="Times New Roman" w:hint="default"/>
      </w:rPr>
    </w:lvl>
    <w:lvl w:ilvl="1" w:tplc="107485C8">
      <w:numFmt w:val="bullet"/>
      <w:lvlText w:val="-"/>
      <w:lvlJc w:val="left"/>
      <w:pPr>
        <w:ind w:left="840" w:hanging="420"/>
      </w:pPr>
      <w:rPr>
        <w:rFonts w:ascii="Times New Roman" w:eastAsia="SimSun" w:hAnsi="Times New Roman" w:cs="Times New Roman" w:hint="default"/>
      </w:rPr>
    </w:lvl>
    <w:lvl w:ilvl="2" w:tplc="107485C8">
      <w:numFmt w:val="bullet"/>
      <w:lvlText w:val="-"/>
      <w:lvlJc w:val="left"/>
      <w:pPr>
        <w:ind w:left="1260" w:hanging="420"/>
      </w:pPr>
      <w:rPr>
        <w:rFonts w:ascii="Times New Roman" w:eastAsia="SimSu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A710F62"/>
    <w:multiLevelType w:val="multilevel"/>
    <w:tmpl w:val="A6AA602A"/>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7FFA689F"/>
    <w:multiLevelType w:val="hybridMultilevel"/>
    <w:tmpl w:val="BB760D94"/>
    <w:lvl w:ilvl="0" w:tplc="8F0E0F6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num>
  <w:num w:numId="3">
    <w:abstractNumId w:val="25"/>
  </w:num>
  <w:num w:numId="4">
    <w:abstractNumId w:val="10"/>
  </w:num>
  <w:num w:numId="5">
    <w:abstractNumId w:val="20"/>
  </w:num>
  <w:num w:numId="6">
    <w:abstractNumId w:val="0"/>
  </w:num>
  <w:num w:numId="7">
    <w:abstractNumId w:val="4"/>
  </w:num>
  <w:num w:numId="8">
    <w:abstractNumId w:val="16"/>
  </w:num>
  <w:num w:numId="9">
    <w:abstractNumId w:val="24"/>
  </w:num>
  <w:num w:numId="10">
    <w:abstractNumId w:val="14"/>
  </w:num>
  <w:num w:numId="11">
    <w:abstractNumId w:val="13"/>
  </w:num>
  <w:num w:numId="12">
    <w:abstractNumId w:val="11"/>
  </w:num>
  <w:num w:numId="13">
    <w:abstractNumId w:val="15"/>
  </w:num>
  <w:num w:numId="14">
    <w:abstractNumId w:val="17"/>
  </w:num>
  <w:num w:numId="15">
    <w:abstractNumId w:val="21"/>
  </w:num>
  <w:num w:numId="16">
    <w:abstractNumId w:val="5"/>
  </w:num>
  <w:num w:numId="17">
    <w:abstractNumId w:val="3"/>
  </w:num>
  <w:num w:numId="18">
    <w:abstractNumId w:val="14"/>
  </w:num>
  <w:num w:numId="19">
    <w:abstractNumId w:val="7"/>
  </w:num>
  <w:num w:numId="20">
    <w:abstractNumId w:val="26"/>
  </w:num>
  <w:num w:numId="21">
    <w:abstractNumId w:val="19"/>
  </w:num>
  <w:num w:numId="22">
    <w:abstractNumId w:val="23"/>
  </w:num>
  <w:num w:numId="23">
    <w:abstractNumId w:val="6"/>
  </w:num>
  <w:num w:numId="24">
    <w:abstractNumId w:val="1"/>
  </w:num>
  <w:num w:numId="25">
    <w:abstractNumId w:val="2"/>
  </w:num>
  <w:num w:numId="26">
    <w:abstractNumId w:val="22"/>
  </w:num>
  <w:num w:numId="27">
    <w:abstractNumId w:val="12"/>
  </w:num>
  <w:num w:numId="28">
    <w:abstractNumId w:val="8"/>
  </w:num>
  <w:num w:numId="29">
    <w:abstractNumId w:val="14"/>
  </w:num>
  <w:num w:numId="3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62BA"/>
    <w:rsid w:val="00001518"/>
    <w:rsid w:val="00001F98"/>
    <w:rsid w:val="00005D3B"/>
    <w:rsid w:val="00007163"/>
    <w:rsid w:val="0001550B"/>
    <w:rsid w:val="00015A37"/>
    <w:rsid w:val="00031DF9"/>
    <w:rsid w:val="00032900"/>
    <w:rsid w:val="00032AAD"/>
    <w:rsid w:val="00035469"/>
    <w:rsid w:val="00036825"/>
    <w:rsid w:val="000407C6"/>
    <w:rsid w:val="0004772C"/>
    <w:rsid w:val="00047ED3"/>
    <w:rsid w:val="00050852"/>
    <w:rsid w:val="00061B39"/>
    <w:rsid w:val="00061C65"/>
    <w:rsid w:val="00061C72"/>
    <w:rsid w:val="000640A7"/>
    <w:rsid w:val="00070911"/>
    <w:rsid w:val="000721F1"/>
    <w:rsid w:val="0007342E"/>
    <w:rsid w:val="00074099"/>
    <w:rsid w:val="00074860"/>
    <w:rsid w:val="000835BC"/>
    <w:rsid w:val="00091CF8"/>
    <w:rsid w:val="00091E9D"/>
    <w:rsid w:val="000924E1"/>
    <w:rsid w:val="0009724E"/>
    <w:rsid w:val="00097A25"/>
    <w:rsid w:val="000A1DBF"/>
    <w:rsid w:val="000A5038"/>
    <w:rsid w:val="000A55FC"/>
    <w:rsid w:val="000A7428"/>
    <w:rsid w:val="000B1743"/>
    <w:rsid w:val="000B6189"/>
    <w:rsid w:val="000B667E"/>
    <w:rsid w:val="000C0C60"/>
    <w:rsid w:val="000C2545"/>
    <w:rsid w:val="000C434E"/>
    <w:rsid w:val="000D5F49"/>
    <w:rsid w:val="000F203A"/>
    <w:rsid w:val="000F3106"/>
    <w:rsid w:val="000F755F"/>
    <w:rsid w:val="00103621"/>
    <w:rsid w:val="0010695B"/>
    <w:rsid w:val="001134C9"/>
    <w:rsid w:val="0012175A"/>
    <w:rsid w:val="00126871"/>
    <w:rsid w:val="00126F7D"/>
    <w:rsid w:val="001302E8"/>
    <w:rsid w:val="00130C5E"/>
    <w:rsid w:val="00136433"/>
    <w:rsid w:val="00142D84"/>
    <w:rsid w:val="001459FA"/>
    <w:rsid w:val="001464F7"/>
    <w:rsid w:val="0014698A"/>
    <w:rsid w:val="00152B8F"/>
    <w:rsid w:val="00162BB3"/>
    <w:rsid w:val="00162F8E"/>
    <w:rsid w:val="00166684"/>
    <w:rsid w:val="001678EA"/>
    <w:rsid w:val="0017501F"/>
    <w:rsid w:val="00181BB6"/>
    <w:rsid w:val="00182E6F"/>
    <w:rsid w:val="00184E42"/>
    <w:rsid w:val="00185C51"/>
    <w:rsid w:val="00197682"/>
    <w:rsid w:val="001B01E1"/>
    <w:rsid w:val="001B75B4"/>
    <w:rsid w:val="001B7CBB"/>
    <w:rsid w:val="001D3CBB"/>
    <w:rsid w:val="001D3EF1"/>
    <w:rsid w:val="001D5F97"/>
    <w:rsid w:val="001D6BD2"/>
    <w:rsid w:val="001D7A35"/>
    <w:rsid w:val="001E5DDF"/>
    <w:rsid w:val="001E7184"/>
    <w:rsid w:val="001F3A7D"/>
    <w:rsid w:val="001F411A"/>
    <w:rsid w:val="001F685C"/>
    <w:rsid w:val="002027EF"/>
    <w:rsid w:val="002106B1"/>
    <w:rsid w:val="002120E7"/>
    <w:rsid w:val="00212C6A"/>
    <w:rsid w:val="00213C01"/>
    <w:rsid w:val="00213DE8"/>
    <w:rsid w:val="00217F5F"/>
    <w:rsid w:val="0022006A"/>
    <w:rsid w:val="00220505"/>
    <w:rsid w:val="00222D14"/>
    <w:rsid w:val="002242F4"/>
    <w:rsid w:val="0022514C"/>
    <w:rsid w:val="002339D4"/>
    <w:rsid w:val="002357EF"/>
    <w:rsid w:val="002469D2"/>
    <w:rsid w:val="002478E0"/>
    <w:rsid w:val="0025674E"/>
    <w:rsid w:val="0026693D"/>
    <w:rsid w:val="00270EE1"/>
    <w:rsid w:val="0027763C"/>
    <w:rsid w:val="00281E0D"/>
    <w:rsid w:val="00287697"/>
    <w:rsid w:val="00292F37"/>
    <w:rsid w:val="00295AA4"/>
    <w:rsid w:val="002A0EF4"/>
    <w:rsid w:val="002A3C41"/>
    <w:rsid w:val="002B1389"/>
    <w:rsid w:val="002B5616"/>
    <w:rsid w:val="002B5847"/>
    <w:rsid w:val="002B6534"/>
    <w:rsid w:val="002B79D1"/>
    <w:rsid w:val="002C03C6"/>
    <w:rsid w:val="002C4527"/>
    <w:rsid w:val="002C54DF"/>
    <w:rsid w:val="002C5E30"/>
    <w:rsid w:val="002D0635"/>
    <w:rsid w:val="002D0D93"/>
    <w:rsid w:val="002D1932"/>
    <w:rsid w:val="002E4742"/>
    <w:rsid w:val="002F066C"/>
    <w:rsid w:val="002F2128"/>
    <w:rsid w:val="002F4783"/>
    <w:rsid w:val="0030216B"/>
    <w:rsid w:val="0030221C"/>
    <w:rsid w:val="0030477B"/>
    <w:rsid w:val="003053E1"/>
    <w:rsid w:val="003055E4"/>
    <w:rsid w:val="003065DF"/>
    <w:rsid w:val="00307760"/>
    <w:rsid w:val="00312E02"/>
    <w:rsid w:val="003211BE"/>
    <w:rsid w:val="00322719"/>
    <w:rsid w:val="003253B5"/>
    <w:rsid w:val="003310D3"/>
    <w:rsid w:val="003324B5"/>
    <w:rsid w:val="003425C2"/>
    <w:rsid w:val="00342B0D"/>
    <w:rsid w:val="00343E55"/>
    <w:rsid w:val="00347B07"/>
    <w:rsid w:val="00351872"/>
    <w:rsid w:val="00362C05"/>
    <w:rsid w:val="00362C9B"/>
    <w:rsid w:val="00365AC4"/>
    <w:rsid w:val="00367504"/>
    <w:rsid w:val="003772E1"/>
    <w:rsid w:val="00384B3B"/>
    <w:rsid w:val="00385900"/>
    <w:rsid w:val="00393032"/>
    <w:rsid w:val="00395997"/>
    <w:rsid w:val="003968A7"/>
    <w:rsid w:val="003A1D28"/>
    <w:rsid w:val="003A29D2"/>
    <w:rsid w:val="003B0499"/>
    <w:rsid w:val="003B2658"/>
    <w:rsid w:val="003B304B"/>
    <w:rsid w:val="003B3881"/>
    <w:rsid w:val="003B48F5"/>
    <w:rsid w:val="003B7D2F"/>
    <w:rsid w:val="003C08DD"/>
    <w:rsid w:val="003C2F6A"/>
    <w:rsid w:val="003C456B"/>
    <w:rsid w:val="003C4EA3"/>
    <w:rsid w:val="003C7300"/>
    <w:rsid w:val="003C74F8"/>
    <w:rsid w:val="003D31CD"/>
    <w:rsid w:val="003D40AE"/>
    <w:rsid w:val="003E1228"/>
    <w:rsid w:val="003E1A45"/>
    <w:rsid w:val="003E33C5"/>
    <w:rsid w:val="003F07F5"/>
    <w:rsid w:val="003F4E25"/>
    <w:rsid w:val="004017C3"/>
    <w:rsid w:val="00403272"/>
    <w:rsid w:val="00412E08"/>
    <w:rsid w:val="00413B2B"/>
    <w:rsid w:val="00414EDA"/>
    <w:rsid w:val="00415013"/>
    <w:rsid w:val="00417971"/>
    <w:rsid w:val="00417AD1"/>
    <w:rsid w:val="00420B97"/>
    <w:rsid w:val="0042351F"/>
    <w:rsid w:val="00423AA1"/>
    <w:rsid w:val="00425243"/>
    <w:rsid w:val="00425F62"/>
    <w:rsid w:val="00426415"/>
    <w:rsid w:val="00430423"/>
    <w:rsid w:val="00433CA7"/>
    <w:rsid w:val="00436227"/>
    <w:rsid w:val="00436C04"/>
    <w:rsid w:val="00437BD0"/>
    <w:rsid w:val="004429B2"/>
    <w:rsid w:val="00452FF9"/>
    <w:rsid w:val="00454AAD"/>
    <w:rsid w:val="004617B8"/>
    <w:rsid w:val="004617C3"/>
    <w:rsid w:val="004618B5"/>
    <w:rsid w:val="00466C54"/>
    <w:rsid w:val="0047585D"/>
    <w:rsid w:val="0047728B"/>
    <w:rsid w:val="00477906"/>
    <w:rsid w:val="004809D6"/>
    <w:rsid w:val="00481B3E"/>
    <w:rsid w:val="00482F4E"/>
    <w:rsid w:val="004833FF"/>
    <w:rsid w:val="00487278"/>
    <w:rsid w:val="00487EFB"/>
    <w:rsid w:val="00490030"/>
    <w:rsid w:val="0049043E"/>
    <w:rsid w:val="00493A17"/>
    <w:rsid w:val="00495BA3"/>
    <w:rsid w:val="00496347"/>
    <w:rsid w:val="00496392"/>
    <w:rsid w:val="00496730"/>
    <w:rsid w:val="004A0AC3"/>
    <w:rsid w:val="004A147E"/>
    <w:rsid w:val="004A32E7"/>
    <w:rsid w:val="004B2E2A"/>
    <w:rsid w:val="004B57D9"/>
    <w:rsid w:val="004B70D7"/>
    <w:rsid w:val="004C4854"/>
    <w:rsid w:val="004C76C7"/>
    <w:rsid w:val="004D37FB"/>
    <w:rsid w:val="004E12CF"/>
    <w:rsid w:val="004E484A"/>
    <w:rsid w:val="004E6328"/>
    <w:rsid w:val="004F0A0E"/>
    <w:rsid w:val="004F1E08"/>
    <w:rsid w:val="00500576"/>
    <w:rsid w:val="0050192C"/>
    <w:rsid w:val="005028F4"/>
    <w:rsid w:val="00505B54"/>
    <w:rsid w:val="00506DCF"/>
    <w:rsid w:val="00507D43"/>
    <w:rsid w:val="00512463"/>
    <w:rsid w:val="00513050"/>
    <w:rsid w:val="005158A6"/>
    <w:rsid w:val="00515A23"/>
    <w:rsid w:val="00520E8A"/>
    <w:rsid w:val="0052233A"/>
    <w:rsid w:val="00522F78"/>
    <w:rsid w:val="00523189"/>
    <w:rsid w:val="00523418"/>
    <w:rsid w:val="00524F7E"/>
    <w:rsid w:val="005255F2"/>
    <w:rsid w:val="00525C9A"/>
    <w:rsid w:val="00526778"/>
    <w:rsid w:val="00526BED"/>
    <w:rsid w:val="00531D47"/>
    <w:rsid w:val="00534911"/>
    <w:rsid w:val="005375E1"/>
    <w:rsid w:val="00542515"/>
    <w:rsid w:val="00551226"/>
    <w:rsid w:val="005528F2"/>
    <w:rsid w:val="0056093B"/>
    <w:rsid w:val="00561625"/>
    <w:rsid w:val="005657CC"/>
    <w:rsid w:val="005772F8"/>
    <w:rsid w:val="00582735"/>
    <w:rsid w:val="0058419D"/>
    <w:rsid w:val="005907D5"/>
    <w:rsid w:val="00592DF6"/>
    <w:rsid w:val="005A1FCF"/>
    <w:rsid w:val="005A277F"/>
    <w:rsid w:val="005A52EB"/>
    <w:rsid w:val="005A6972"/>
    <w:rsid w:val="005B24D1"/>
    <w:rsid w:val="005B36D9"/>
    <w:rsid w:val="005B39BF"/>
    <w:rsid w:val="005B4075"/>
    <w:rsid w:val="005C4258"/>
    <w:rsid w:val="005C662C"/>
    <w:rsid w:val="005D259C"/>
    <w:rsid w:val="005D43A4"/>
    <w:rsid w:val="005D5905"/>
    <w:rsid w:val="005E216D"/>
    <w:rsid w:val="005E3027"/>
    <w:rsid w:val="005E3E19"/>
    <w:rsid w:val="005F4383"/>
    <w:rsid w:val="005F4B04"/>
    <w:rsid w:val="005F6C7E"/>
    <w:rsid w:val="00601B5F"/>
    <w:rsid w:val="00613DB7"/>
    <w:rsid w:val="00623AA1"/>
    <w:rsid w:val="0062474C"/>
    <w:rsid w:val="00624E54"/>
    <w:rsid w:val="00634265"/>
    <w:rsid w:val="006347EA"/>
    <w:rsid w:val="0063556E"/>
    <w:rsid w:val="00640E93"/>
    <w:rsid w:val="00643971"/>
    <w:rsid w:val="0065430F"/>
    <w:rsid w:val="0065572F"/>
    <w:rsid w:val="00655F5A"/>
    <w:rsid w:val="0065791B"/>
    <w:rsid w:val="00662C39"/>
    <w:rsid w:val="0067248E"/>
    <w:rsid w:val="00674057"/>
    <w:rsid w:val="00687237"/>
    <w:rsid w:val="006A2D89"/>
    <w:rsid w:val="006A3616"/>
    <w:rsid w:val="006A46CA"/>
    <w:rsid w:val="006A6326"/>
    <w:rsid w:val="006B0EC9"/>
    <w:rsid w:val="006B4B60"/>
    <w:rsid w:val="006B5FC4"/>
    <w:rsid w:val="006C3E4A"/>
    <w:rsid w:val="006D2D25"/>
    <w:rsid w:val="006D5CA0"/>
    <w:rsid w:val="006D7E82"/>
    <w:rsid w:val="006E6CD7"/>
    <w:rsid w:val="007013FA"/>
    <w:rsid w:val="00701AB9"/>
    <w:rsid w:val="007051C5"/>
    <w:rsid w:val="00706729"/>
    <w:rsid w:val="00707473"/>
    <w:rsid w:val="00713E72"/>
    <w:rsid w:val="00714E3D"/>
    <w:rsid w:val="007162BA"/>
    <w:rsid w:val="00717272"/>
    <w:rsid w:val="0072343F"/>
    <w:rsid w:val="0072663D"/>
    <w:rsid w:val="00733D82"/>
    <w:rsid w:val="00737294"/>
    <w:rsid w:val="00740C16"/>
    <w:rsid w:val="007418C5"/>
    <w:rsid w:val="007420DF"/>
    <w:rsid w:val="00744D59"/>
    <w:rsid w:val="00745516"/>
    <w:rsid w:val="0074679E"/>
    <w:rsid w:val="00747009"/>
    <w:rsid w:val="0075012D"/>
    <w:rsid w:val="00755DCA"/>
    <w:rsid w:val="00762C85"/>
    <w:rsid w:val="00763A35"/>
    <w:rsid w:val="00764FFF"/>
    <w:rsid w:val="00765FBB"/>
    <w:rsid w:val="00770FD4"/>
    <w:rsid w:val="00772B8E"/>
    <w:rsid w:val="007738AF"/>
    <w:rsid w:val="00775BB5"/>
    <w:rsid w:val="00775D45"/>
    <w:rsid w:val="00775E95"/>
    <w:rsid w:val="00780144"/>
    <w:rsid w:val="007813DD"/>
    <w:rsid w:val="007907E2"/>
    <w:rsid w:val="007909F4"/>
    <w:rsid w:val="007915B6"/>
    <w:rsid w:val="00792E5C"/>
    <w:rsid w:val="00792F79"/>
    <w:rsid w:val="00794E57"/>
    <w:rsid w:val="007A2D4B"/>
    <w:rsid w:val="007A482B"/>
    <w:rsid w:val="007A6695"/>
    <w:rsid w:val="007B209A"/>
    <w:rsid w:val="007B2E92"/>
    <w:rsid w:val="007C2970"/>
    <w:rsid w:val="007C3721"/>
    <w:rsid w:val="007C67FA"/>
    <w:rsid w:val="007C6D7A"/>
    <w:rsid w:val="007E137C"/>
    <w:rsid w:val="007E6827"/>
    <w:rsid w:val="007F133C"/>
    <w:rsid w:val="007F6B62"/>
    <w:rsid w:val="0080182F"/>
    <w:rsid w:val="008031C1"/>
    <w:rsid w:val="00805AA9"/>
    <w:rsid w:val="00813DA9"/>
    <w:rsid w:val="008142D1"/>
    <w:rsid w:val="008145DC"/>
    <w:rsid w:val="00815559"/>
    <w:rsid w:val="00822D21"/>
    <w:rsid w:val="00823D15"/>
    <w:rsid w:val="0083018C"/>
    <w:rsid w:val="0083240D"/>
    <w:rsid w:val="00832BDD"/>
    <w:rsid w:val="00834BD1"/>
    <w:rsid w:val="0083745A"/>
    <w:rsid w:val="00837F63"/>
    <w:rsid w:val="0084312B"/>
    <w:rsid w:val="00846C21"/>
    <w:rsid w:val="00851173"/>
    <w:rsid w:val="008552A0"/>
    <w:rsid w:val="008570FE"/>
    <w:rsid w:val="00860ECD"/>
    <w:rsid w:val="008619AF"/>
    <w:rsid w:val="00861D8F"/>
    <w:rsid w:val="00871131"/>
    <w:rsid w:val="008732D7"/>
    <w:rsid w:val="0088558D"/>
    <w:rsid w:val="0088640C"/>
    <w:rsid w:val="00887505"/>
    <w:rsid w:val="00887E2B"/>
    <w:rsid w:val="00890A04"/>
    <w:rsid w:val="00895311"/>
    <w:rsid w:val="00895440"/>
    <w:rsid w:val="0089610E"/>
    <w:rsid w:val="0089640D"/>
    <w:rsid w:val="008971FD"/>
    <w:rsid w:val="008A0C27"/>
    <w:rsid w:val="008A1451"/>
    <w:rsid w:val="008A2EF6"/>
    <w:rsid w:val="008A5A73"/>
    <w:rsid w:val="008A679A"/>
    <w:rsid w:val="008A7343"/>
    <w:rsid w:val="008A74A9"/>
    <w:rsid w:val="008B5075"/>
    <w:rsid w:val="008B5DF5"/>
    <w:rsid w:val="008C10E9"/>
    <w:rsid w:val="008C330E"/>
    <w:rsid w:val="008D3288"/>
    <w:rsid w:val="008D4FCB"/>
    <w:rsid w:val="008E3AC1"/>
    <w:rsid w:val="008E5003"/>
    <w:rsid w:val="008F091E"/>
    <w:rsid w:val="008F7BF2"/>
    <w:rsid w:val="009010F3"/>
    <w:rsid w:val="009027C9"/>
    <w:rsid w:val="00904D33"/>
    <w:rsid w:val="00907149"/>
    <w:rsid w:val="00910B3E"/>
    <w:rsid w:val="00915E85"/>
    <w:rsid w:val="009168E3"/>
    <w:rsid w:val="00917394"/>
    <w:rsid w:val="00921BED"/>
    <w:rsid w:val="00921C1E"/>
    <w:rsid w:val="00922E5B"/>
    <w:rsid w:val="00932B03"/>
    <w:rsid w:val="00935091"/>
    <w:rsid w:val="00942425"/>
    <w:rsid w:val="009445B1"/>
    <w:rsid w:val="00946987"/>
    <w:rsid w:val="00950CAA"/>
    <w:rsid w:val="009626F9"/>
    <w:rsid w:val="009707AF"/>
    <w:rsid w:val="0097481A"/>
    <w:rsid w:val="009765A9"/>
    <w:rsid w:val="0098471D"/>
    <w:rsid w:val="00985CAB"/>
    <w:rsid w:val="00993342"/>
    <w:rsid w:val="0099632C"/>
    <w:rsid w:val="00996E81"/>
    <w:rsid w:val="009977CF"/>
    <w:rsid w:val="009A0B72"/>
    <w:rsid w:val="009A625A"/>
    <w:rsid w:val="009B4169"/>
    <w:rsid w:val="009B63BC"/>
    <w:rsid w:val="009B734C"/>
    <w:rsid w:val="009C2EDA"/>
    <w:rsid w:val="009C56A9"/>
    <w:rsid w:val="009C6B55"/>
    <w:rsid w:val="009D08D2"/>
    <w:rsid w:val="009D39DB"/>
    <w:rsid w:val="009D76CD"/>
    <w:rsid w:val="009D7DBA"/>
    <w:rsid w:val="009E00CC"/>
    <w:rsid w:val="009E030E"/>
    <w:rsid w:val="009E67EA"/>
    <w:rsid w:val="009F0294"/>
    <w:rsid w:val="009F31BB"/>
    <w:rsid w:val="009F5215"/>
    <w:rsid w:val="009F7CEE"/>
    <w:rsid w:val="00A018BC"/>
    <w:rsid w:val="00A02A6C"/>
    <w:rsid w:val="00A06638"/>
    <w:rsid w:val="00A06670"/>
    <w:rsid w:val="00A1171A"/>
    <w:rsid w:val="00A14551"/>
    <w:rsid w:val="00A16114"/>
    <w:rsid w:val="00A17C76"/>
    <w:rsid w:val="00A23752"/>
    <w:rsid w:val="00A35410"/>
    <w:rsid w:val="00A44D7E"/>
    <w:rsid w:val="00A5182F"/>
    <w:rsid w:val="00A5545E"/>
    <w:rsid w:val="00A60EC2"/>
    <w:rsid w:val="00A62E28"/>
    <w:rsid w:val="00A63B85"/>
    <w:rsid w:val="00A7045E"/>
    <w:rsid w:val="00A70C59"/>
    <w:rsid w:val="00A71E71"/>
    <w:rsid w:val="00A73138"/>
    <w:rsid w:val="00A80525"/>
    <w:rsid w:val="00A83106"/>
    <w:rsid w:val="00A83F36"/>
    <w:rsid w:val="00A902ED"/>
    <w:rsid w:val="00A94C7E"/>
    <w:rsid w:val="00A96A96"/>
    <w:rsid w:val="00AC024C"/>
    <w:rsid w:val="00AC1CD2"/>
    <w:rsid w:val="00AC722E"/>
    <w:rsid w:val="00AC7565"/>
    <w:rsid w:val="00AD0291"/>
    <w:rsid w:val="00AD3731"/>
    <w:rsid w:val="00AD74BB"/>
    <w:rsid w:val="00AE2B99"/>
    <w:rsid w:val="00AE6391"/>
    <w:rsid w:val="00AE7831"/>
    <w:rsid w:val="00AE7FA9"/>
    <w:rsid w:val="00AF0047"/>
    <w:rsid w:val="00AF207C"/>
    <w:rsid w:val="00AF3C9D"/>
    <w:rsid w:val="00AF6074"/>
    <w:rsid w:val="00B0166E"/>
    <w:rsid w:val="00B071A6"/>
    <w:rsid w:val="00B11475"/>
    <w:rsid w:val="00B21A0A"/>
    <w:rsid w:val="00B33EE2"/>
    <w:rsid w:val="00B34792"/>
    <w:rsid w:val="00B37293"/>
    <w:rsid w:val="00B405A4"/>
    <w:rsid w:val="00B412B9"/>
    <w:rsid w:val="00B44643"/>
    <w:rsid w:val="00B44871"/>
    <w:rsid w:val="00B523F0"/>
    <w:rsid w:val="00B5273B"/>
    <w:rsid w:val="00B703B9"/>
    <w:rsid w:val="00B71E3E"/>
    <w:rsid w:val="00B726E8"/>
    <w:rsid w:val="00B733FE"/>
    <w:rsid w:val="00B73943"/>
    <w:rsid w:val="00B74733"/>
    <w:rsid w:val="00B87E75"/>
    <w:rsid w:val="00B9087B"/>
    <w:rsid w:val="00B92185"/>
    <w:rsid w:val="00B95230"/>
    <w:rsid w:val="00B972B7"/>
    <w:rsid w:val="00BA28D5"/>
    <w:rsid w:val="00BB074B"/>
    <w:rsid w:val="00BB3DFB"/>
    <w:rsid w:val="00BB758F"/>
    <w:rsid w:val="00BB7BE4"/>
    <w:rsid w:val="00BB7ED7"/>
    <w:rsid w:val="00BC0198"/>
    <w:rsid w:val="00BC7611"/>
    <w:rsid w:val="00BD1CC9"/>
    <w:rsid w:val="00BD20F7"/>
    <w:rsid w:val="00BD2738"/>
    <w:rsid w:val="00BE0FF3"/>
    <w:rsid w:val="00BE75DD"/>
    <w:rsid w:val="00BF1432"/>
    <w:rsid w:val="00BF1CAE"/>
    <w:rsid w:val="00BF72AC"/>
    <w:rsid w:val="00C0050E"/>
    <w:rsid w:val="00C04598"/>
    <w:rsid w:val="00C04A9F"/>
    <w:rsid w:val="00C11B4F"/>
    <w:rsid w:val="00C16808"/>
    <w:rsid w:val="00C23E24"/>
    <w:rsid w:val="00C24C4A"/>
    <w:rsid w:val="00C265D2"/>
    <w:rsid w:val="00C27008"/>
    <w:rsid w:val="00C3325C"/>
    <w:rsid w:val="00C36CB8"/>
    <w:rsid w:val="00C43281"/>
    <w:rsid w:val="00C44BE5"/>
    <w:rsid w:val="00C460BA"/>
    <w:rsid w:val="00C5074F"/>
    <w:rsid w:val="00C53AFA"/>
    <w:rsid w:val="00C544C2"/>
    <w:rsid w:val="00C5630C"/>
    <w:rsid w:val="00C63C2D"/>
    <w:rsid w:val="00C726CF"/>
    <w:rsid w:val="00C72980"/>
    <w:rsid w:val="00C7480A"/>
    <w:rsid w:val="00C76816"/>
    <w:rsid w:val="00C80C78"/>
    <w:rsid w:val="00C80DA7"/>
    <w:rsid w:val="00C849DA"/>
    <w:rsid w:val="00C86EB6"/>
    <w:rsid w:val="00C8790A"/>
    <w:rsid w:val="00C92F43"/>
    <w:rsid w:val="00C95C65"/>
    <w:rsid w:val="00CA4761"/>
    <w:rsid w:val="00CA4934"/>
    <w:rsid w:val="00CB1E60"/>
    <w:rsid w:val="00CB33A7"/>
    <w:rsid w:val="00CB3BBF"/>
    <w:rsid w:val="00CB5988"/>
    <w:rsid w:val="00CC1469"/>
    <w:rsid w:val="00CC4F4A"/>
    <w:rsid w:val="00CD2D08"/>
    <w:rsid w:val="00CE43BA"/>
    <w:rsid w:val="00CF2A31"/>
    <w:rsid w:val="00CF3EA6"/>
    <w:rsid w:val="00CF4202"/>
    <w:rsid w:val="00D03554"/>
    <w:rsid w:val="00D103BF"/>
    <w:rsid w:val="00D11A3A"/>
    <w:rsid w:val="00D12AC8"/>
    <w:rsid w:val="00D16C4C"/>
    <w:rsid w:val="00D17CA9"/>
    <w:rsid w:val="00D20FAD"/>
    <w:rsid w:val="00D23CD4"/>
    <w:rsid w:val="00D24AC7"/>
    <w:rsid w:val="00D27F0D"/>
    <w:rsid w:val="00D35898"/>
    <w:rsid w:val="00D36A8D"/>
    <w:rsid w:val="00D40786"/>
    <w:rsid w:val="00D4358A"/>
    <w:rsid w:val="00D45049"/>
    <w:rsid w:val="00D52337"/>
    <w:rsid w:val="00D5462D"/>
    <w:rsid w:val="00D56095"/>
    <w:rsid w:val="00D60674"/>
    <w:rsid w:val="00D65131"/>
    <w:rsid w:val="00D66E38"/>
    <w:rsid w:val="00D750F4"/>
    <w:rsid w:val="00D81733"/>
    <w:rsid w:val="00D84F2B"/>
    <w:rsid w:val="00D86A03"/>
    <w:rsid w:val="00D87114"/>
    <w:rsid w:val="00D92300"/>
    <w:rsid w:val="00D9448C"/>
    <w:rsid w:val="00DA7551"/>
    <w:rsid w:val="00DC3AA1"/>
    <w:rsid w:val="00DD5FEC"/>
    <w:rsid w:val="00DD7858"/>
    <w:rsid w:val="00DD7F67"/>
    <w:rsid w:val="00DE05E3"/>
    <w:rsid w:val="00DE4B65"/>
    <w:rsid w:val="00E0566F"/>
    <w:rsid w:val="00E17609"/>
    <w:rsid w:val="00E20B7E"/>
    <w:rsid w:val="00E27BFC"/>
    <w:rsid w:val="00E27DB4"/>
    <w:rsid w:val="00E32376"/>
    <w:rsid w:val="00E35D77"/>
    <w:rsid w:val="00E3718C"/>
    <w:rsid w:val="00E404E3"/>
    <w:rsid w:val="00E4141F"/>
    <w:rsid w:val="00E43A9B"/>
    <w:rsid w:val="00E46172"/>
    <w:rsid w:val="00E50530"/>
    <w:rsid w:val="00E51EBD"/>
    <w:rsid w:val="00E54021"/>
    <w:rsid w:val="00E6259E"/>
    <w:rsid w:val="00E63208"/>
    <w:rsid w:val="00E644D5"/>
    <w:rsid w:val="00E718C6"/>
    <w:rsid w:val="00E7730B"/>
    <w:rsid w:val="00E8018A"/>
    <w:rsid w:val="00E954D5"/>
    <w:rsid w:val="00E97CAF"/>
    <w:rsid w:val="00EA00F4"/>
    <w:rsid w:val="00EA1E2F"/>
    <w:rsid w:val="00EA6721"/>
    <w:rsid w:val="00EB0292"/>
    <w:rsid w:val="00EB08F9"/>
    <w:rsid w:val="00EB4FF2"/>
    <w:rsid w:val="00EB5787"/>
    <w:rsid w:val="00EC2985"/>
    <w:rsid w:val="00EC3E78"/>
    <w:rsid w:val="00ED23E2"/>
    <w:rsid w:val="00ED6038"/>
    <w:rsid w:val="00EE2438"/>
    <w:rsid w:val="00EE487E"/>
    <w:rsid w:val="00EE58DB"/>
    <w:rsid w:val="00EF1460"/>
    <w:rsid w:val="00EF1FDD"/>
    <w:rsid w:val="00EF5943"/>
    <w:rsid w:val="00EF71B4"/>
    <w:rsid w:val="00F00A5C"/>
    <w:rsid w:val="00F00E8C"/>
    <w:rsid w:val="00F0130E"/>
    <w:rsid w:val="00F023ED"/>
    <w:rsid w:val="00F1055A"/>
    <w:rsid w:val="00F10EE6"/>
    <w:rsid w:val="00F12877"/>
    <w:rsid w:val="00F15E81"/>
    <w:rsid w:val="00F207A4"/>
    <w:rsid w:val="00F21A45"/>
    <w:rsid w:val="00F253D7"/>
    <w:rsid w:val="00F30E26"/>
    <w:rsid w:val="00F32081"/>
    <w:rsid w:val="00F332EF"/>
    <w:rsid w:val="00F34CB2"/>
    <w:rsid w:val="00F37F6E"/>
    <w:rsid w:val="00F40E2A"/>
    <w:rsid w:val="00F43C87"/>
    <w:rsid w:val="00F440B7"/>
    <w:rsid w:val="00F46080"/>
    <w:rsid w:val="00F46A81"/>
    <w:rsid w:val="00F52B5A"/>
    <w:rsid w:val="00F52FDC"/>
    <w:rsid w:val="00F54A3B"/>
    <w:rsid w:val="00F6348C"/>
    <w:rsid w:val="00F640BD"/>
    <w:rsid w:val="00F738F5"/>
    <w:rsid w:val="00F73F25"/>
    <w:rsid w:val="00F7757C"/>
    <w:rsid w:val="00F81F5E"/>
    <w:rsid w:val="00F90CB2"/>
    <w:rsid w:val="00F91D6B"/>
    <w:rsid w:val="00F93410"/>
    <w:rsid w:val="00F93819"/>
    <w:rsid w:val="00F93DDA"/>
    <w:rsid w:val="00FA070B"/>
    <w:rsid w:val="00FA1959"/>
    <w:rsid w:val="00FA3D0D"/>
    <w:rsid w:val="00FB4CCE"/>
    <w:rsid w:val="00FC1C9E"/>
    <w:rsid w:val="00FD3726"/>
    <w:rsid w:val="00FD44A9"/>
    <w:rsid w:val="00FD52B5"/>
    <w:rsid w:val="00FD6EEA"/>
    <w:rsid w:val="00FE203F"/>
    <w:rsid w:val="00FE22A7"/>
    <w:rsid w:val="00FE2696"/>
    <w:rsid w:val="00FE38D9"/>
    <w:rsid w:val="00FE685F"/>
    <w:rsid w:val="00FE6F6B"/>
    <w:rsid w:val="00FE7B30"/>
    <w:rsid w:val="00FF304F"/>
    <w:rsid w:val="00FF75E4"/>
    <w:rsid w:val="00FF77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A9AD20"/>
  <w15:docId w15:val="{A28F9016-7551-434D-AE2B-DC57D69332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B7D2F"/>
    <w:pPr>
      <w:overflowPunct w:val="0"/>
      <w:autoSpaceDE w:val="0"/>
      <w:autoSpaceDN w:val="0"/>
      <w:adjustRightInd w:val="0"/>
      <w:spacing w:after="180" w:line="300" w:lineRule="auto"/>
      <w:jc w:val="both"/>
      <w:textAlignment w:val="baseline"/>
    </w:pPr>
    <w:rPr>
      <w:sz w:val="22"/>
    </w:rPr>
  </w:style>
  <w:style w:type="paragraph" w:styleId="Heading1">
    <w:name w:val="heading 1"/>
    <w:aliases w:val="H1,h1,Heading 1 3GPP"/>
    <w:next w:val="Heading2"/>
    <w:link w:val="Heading1Char"/>
    <w:qFormat/>
    <w:pPr>
      <w:keepNext/>
      <w:numPr>
        <w:numId w:val="2"/>
      </w:numPr>
      <w:spacing w:before="240" w:after="240"/>
      <w:jc w:val="both"/>
      <w:outlineLvl w:val="0"/>
    </w:pPr>
    <w:rPr>
      <w:rFonts w:ascii="Arial" w:eastAsia="SimHei" w:hAnsi="Arial"/>
      <w:b/>
      <w:sz w:val="32"/>
      <w:szCs w:val="32"/>
    </w:rPr>
  </w:style>
  <w:style w:type="paragraph" w:styleId="Heading2">
    <w:name w:val="heading 2"/>
    <w:next w:val="Normal"/>
    <w:qFormat/>
    <w:rsid w:val="00CF4202"/>
    <w:pPr>
      <w:keepNext/>
      <w:numPr>
        <w:ilvl w:val="1"/>
        <w:numId w:val="2"/>
      </w:numPr>
      <w:spacing w:before="120" w:after="120"/>
      <w:jc w:val="both"/>
      <w:outlineLvl w:val="1"/>
    </w:pPr>
    <w:rPr>
      <w:rFonts w:ascii="Arial" w:eastAsia="SimHei" w:hAnsi="Arial"/>
      <w:sz w:val="28"/>
      <w:szCs w:val="24"/>
    </w:rPr>
  </w:style>
  <w:style w:type="paragraph" w:styleId="Heading3">
    <w:name w:val="heading 3"/>
    <w:basedOn w:val="Normal"/>
    <w:next w:val="Normal"/>
    <w:qFormat/>
    <w:rsid w:val="00500576"/>
    <w:pPr>
      <w:keepNext/>
      <w:keepLines/>
      <w:numPr>
        <w:ilvl w:val="2"/>
        <w:numId w:val="2"/>
      </w:numPr>
      <w:autoSpaceDE/>
      <w:autoSpaceDN/>
      <w:adjustRightInd/>
      <w:spacing w:before="120" w:after="120" w:line="415" w:lineRule="auto"/>
      <w:outlineLvl w:val="2"/>
    </w:pPr>
    <w:rPr>
      <w:rFonts w:ascii="Arial" w:eastAsia="Arial" w:hAnsi="Arial"/>
      <w:bCs/>
      <w:kern w:val="2"/>
      <w:sz w:val="24"/>
      <w:szCs w:val="32"/>
    </w:rPr>
  </w:style>
  <w:style w:type="paragraph" w:styleId="Heading4">
    <w:name w:val="heading 4"/>
    <w:basedOn w:val="Normal"/>
    <w:next w:val="Normal"/>
    <w:link w:val="Heading4Char"/>
    <w:semiHidden/>
    <w:unhideWhenUsed/>
    <w:qFormat/>
    <w:rsid w:val="00F10EE6"/>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0">
    <w:name w:val="表格题注"/>
    <w:next w:val="Normal"/>
    <w:pPr>
      <w:keepLines/>
      <w:numPr>
        <w:ilvl w:val="8"/>
        <w:numId w:val="1"/>
      </w:numPr>
      <w:tabs>
        <w:tab w:val="num" w:pos="360"/>
      </w:tabs>
      <w:spacing w:beforeLines="100"/>
      <w:ind w:left="1089" w:hanging="369"/>
      <w:jc w:val="center"/>
    </w:pPr>
    <w:rPr>
      <w:rFonts w:ascii="Arial" w:hAnsi="Arial"/>
      <w:sz w:val="18"/>
      <w:szCs w:val="18"/>
    </w:rPr>
  </w:style>
  <w:style w:type="paragraph" w:customStyle="1" w:styleId="a1">
    <w:name w:val="表格文本"/>
    <w:pPr>
      <w:tabs>
        <w:tab w:val="decimal" w:pos="0"/>
      </w:tabs>
    </w:pPr>
    <w:rPr>
      <w:rFonts w:ascii="Arial" w:hAnsi="Arial"/>
      <w:noProof/>
      <w:sz w:val="21"/>
      <w:szCs w:val="21"/>
    </w:rPr>
  </w:style>
  <w:style w:type="paragraph" w:customStyle="1" w:styleId="a2">
    <w:name w:val="表头文本"/>
    <w:pPr>
      <w:jc w:val="center"/>
    </w:pPr>
    <w:rPr>
      <w:rFonts w:ascii="Arial" w:hAnsi="Arial"/>
      <w:b/>
      <w:sz w:val="21"/>
      <w:szCs w:val="21"/>
    </w:rPr>
  </w:style>
  <w:style w:type="table" w:customStyle="1" w:styleId="a3">
    <w:name w:val="表样式"/>
    <w:basedOn w:val="TableNormal"/>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pPr>
      <w:numPr>
        <w:ilvl w:val="7"/>
        <w:numId w:val="1"/>
      </w:numPr>
      <w:spacing w:afterLines="100"/>
      <w:ind w:left="1089" w:hanging="369"/>
      <w:jc w:val="center"/>
    </w:pPr>
    <w:rPr>
      <w:rFonts w:ascii="Arial" w:hAnsi="Arial"/>
      <w:sz w:val="18"/>
      <w:szCs w:val="18"/>
    </w:rPr>
  </w:style>
  <w:style w:type="paragraph" w:customStyle="1" w:styleId="a4">
    <w:name w:val="图样式"/>
    <w:basedOn w:val="Normal"/>
    <w:pPr>
      <w:keepNext/>
      <w:spacing w:before="80" w:after="80"/>
      <w:jc w:val="center"/>
    </w:pPr>
  </w:style>
  <w:style w:type="paragraph" w:customStyle="1" w:styleId="a5">
    <w:name w:val="文档标题"/>
    <w:basedOn w:val="Normal"/>
    <w:pPr>
      <w:tabs>
        <w:tab w:val="left" w:pos="0"/>
      </w:tabs>
      <w:spacing w:before="300" w:after="300"/>
      <w:jc w:val="center"/>
    </w:pPr>
    <w:rPr>
      <w:rFonts w:ascii="Arial" w:eastAsia="SimHei" w:hAnsi="Arial"/>
      <w:sz w:val="36"/>
      <w:szCs w:val="36"/>
    </w:rPr>
  </w:style>
  <w:style w:type="paragraph" w:styleId="Footer">
    <w:name w:val="footer"/>
    <w:pPr>
      <w:tabs>
        <w:tab w:val="center" w:pos="4510"/>
        <w:tab w:val="right" w:pos="9020"/>
      </w:tabs>
    </w:pPr>
    <w:rPr>
      <w:rFonts w:ascii="Arial" w:hAnsi="Arial"/>
      <w:sz w:val="18"/>
      <w:szCs w:val="18"/>
    </w:rPr>
  </w:style>
  <w:style w:type="paragraph" w:styleId="Header">
    <w:name w:val="header"/>
    <w:pPr>
      <w:tabs>
        <w:tab w:val="center" w:pos="4153"/>
        <w:tab w:val="right" w:pos="8306"/>
      </w:tabs>
      <w:snapToGrid w:val="0"/>
      <w:jc w:val="both"/>
    </w:pPr>
    <w:rPr>
      <w:rFonts w:ascii="Arial" w:hAnsi="Arial"/>
      <w:sz w:val="18"/>
      <w:szCs w:val="18"/>
    </w:rPr>
  </w:style>
  <w:style w:type="paragraph" w:customStyle="1" w:styleId="a6">
    <w:name w:val="正文（首行不缩进）"/>
    <w:basedOn w:val="Normal"/>
  </w:style>
  <w:style w:type="paragraph" w:customStyle="1" w:styleId="a7">
    <w:name w:val="注示头"/>
    <w:basedOn w:val="Normal"/>
    <w:pPr>
      <w:pBdr>
        <w:top w:val="single" w:sz="4" w:space="1" w:color="000000"/>
      </w:pBdr>
    </w:pPr>
    <w:rPr>
      <w:rFonts w:ascii="Arial" w:eastAsia="SimHei" w:hAnsi="Arial"/>
      <w:sz w:val="18"/>
    </w:rPr>
  </w:style>
  <w:style w:type="paragraph" w:customStyle="1" w:styleId="a8">
    <w:name w:val="注示文本"/>
    <w:basedOn w:val="Normal"/>
    <w:pPr>
      <w:pBdr>
        <w:bottom w:val="single" w:sz="4" w:space="1" w:color="000000"/>
      </w:pBdr>
      <w:ind w:firstLine="360"/>
    </w:pPr>
    <w:rPr>
      <w:rFonts w:ascii="Arial" w:eastAsia="KaiTi_GB2312" w:hAnsi="Arial"/>
      <w:sz w:val="18"/>
      <w:szCs w:val="18"/>
    </w:rPr>
  </w:style>
  <w:style w:type="paragraph" w:customStyle="1" w:styleId="a9">
    <w:name w:val="编写建议"/>
    <w:basedOn w:val="Normal"/>
    <w:pPr>
      <w:ind w:firstLine="420"/>
    </w:pPr>
    <w:rPr>
      <w:rFonts w:ascii="Arial" w:hAnsi="Arial" w:cs="Arial"/>
      <w:i/>
      <w:color w:val="0000FF"/>
    </w:rPr>
  </w:style>
  <w:style w:type="table" w:styleId="TableGrid">
    <w:name w:val="Table Grid"/>
    <w:basedOn w:val="TableNormal"/>
    <w:uiPriority w:val="59"/>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样式一"/>
    <w:basedOn w:val="DefaultParagraphFont"/>
    <w:rPr>
      <w:rFonts w:ascii="SimSun" w:hAnsi="SimSun"/>
      <w:b/>
      <w:bCs/>
      <w:color w:val="000000"/>
      <w:sz w:val="36"/>
    </w:rPr>
  </w:style>
  <w:style w:type="character" w:customStyle="1" w:styleId="ab">
    <w:name w:val="样式二"/>
    <w:basedOn w:val="aa"/>
    <w:rPr>
      <w:rFonts w:ascii="SimSun" w:hAnsi="SimSun"/>
      <w:b/>
      <w:bCs/>
      <w:color w:val="000000"/>
      <w:sz w:val="36"/>
    </w:rPr>
  </w:style>
  <w:style w:type="paragraph" w:styleId="BalloonText">
    <w:name w:val="Balloon Text"/>
    <w:basedOn w:val="Normal"/>
    <w:link w:val="BalloonTextChar"/>
    <w:pPr>
      <w:spacing w:line="240" w:lineRule="auto"/>
    </w:pPr>
    <w:rPr>
      <w:sz w:val="18"/>
      <w:szCs w:val="18"/>
    </w:rPr>
  </w:style>
  <w:style w:type="character" w:customStyle="1" w:styleId="BalloonTextChar">
    <w:name w:val="Balloon Text Char"/>
    <w:basedOn w:val="DefaultParagraphFont"/>
    <w:link w:val="BalloonText"/>
    <w:rPr>
      <w:snapToGrid w:val="0"/>
      <w:sz w:val="18"/>
      <w:szCs w:val="18"/>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75012D"/>
    <w:pPr>
      <w:ind w:firstLineChars="200" w:firstLine="420"/>
    </w:pPr>
  </w:style>
  <w:style w:type="paragraph" w:styleId="NormalWeb">
    <w:name w:val="Normal (Web)"/>
    <w:basedOn w:val="Normal"/>
    <w:uiPriority w:val="99"/>
    <w:unhideWhenUsed/>
    <w:rsid w:val="0083240D"/>
    <w:pPr>
      <w:overflowPunct/>
      <w:autoSpaceDE/>
      <w:autoSpaceDN/>
      <w:adjustRightInd/>
      <w:spacing w:before="100" w:beforeAutospacing="1" w:after="100" w:afterAutospacing="1"/>
      <w:textAlignment w:val="auto"/>
    </w:pPr>
    <w:rPr>
      <w:sz w:val="24"/>
      <w:szCs w:val="24"/>
      <w:lang w:eastAsia="en-US"/>
    </w:rPr>
  </w:style>
  <w:style w:type="character" w:styleId="CommentReference">
    <w:name w:val="annotation reference"/>
    <w:uiPriority w:val="99"/>
    <w:semiHidden/>
    <w:rsid w:val="0083240D"/>
    <w:rPr>
      <w:sz w:val="16"/>
      <w:szCs w:val="16"/>
    </w:rPr>
  </w:style>
  <w:style w:type="paragraph" w:styleId="CommentText">
    <w:name w:val="annotation text"/>
    <w:basedOn w:val="Normal"/>
    <w:link w:val="CommentTextChar"/>
    <w:uiPriority w:val="99"/>
    <w:rsid w:val="0083240D"/>
  </w:style>
  <w:style w:type="character" w:customStyle="1" w:styleId="CommentTextChar">
    <w:name w:val="Comment Text Char"/>
    <w:basedOn w:val="DefaultParagraphFont"/>
    <w:link w:val="CommentText"/>
    <w:uiPriority w:val="99"/>
    <w:rsid w:val="0083240D"/>
    <w:rPr>
      <w:sz w:val="22"/>
    </w:rPr>
  </w:style>
  <w:style w:type="paragraph" w:styleId="Title">
    <w:name w:val="Title"/>
    <w:aliases w:val="标题2"/>
    <w:basedOn w:val="Heading2"/>
    <w:link w:val="TitleChar"/>
    <w:uiPriority w:val="10"/>
    <w:qFormat/>
    <w:rsid w:val="0083240D"/>
    <w:pPr>
      <w:keepLines/>
      <w:numPr>
        <w:ilvl w:val="0"/>
        <w:numId w:val="0"/>
      </w:numPr>
      <w:overflowPunct w:val="0"/>
      <w:autoSpaceDE w:val="0"/>
      <w:autoSpaceDN w:val="0"/>
      <w:adjustRightInd w:val="0"/>
      <w:spacing w:before="180" w:after="180"/>
      <w:jc w:val="left"/>
      <w:textAlignment w:val="baseline"/>
    </w:pPr>
    <w:rPr>
      <w:rFonts w:eastAsia="Arial"/>
      <w:sz w:val="30"/>
      <w:szCs w:val="20"/>
      <w:lang w:val="de-DE" w:eastAsia="en-US"/>
    </w:rPr>
  </w:style>
  <w:style w:type="character" w:customStyle="1" w:styleId="TitleChar">
    <w:name w:val="Title Char"/>
    <w:aliases w:val="标题2 Char"/>
    <w:basedOn w:val="DefaultParagraphFont"/>
    <w:link w:val="Title"/>
    <w:uiPriority w:val="10"/>
    <w:rsid w:val="0083240D"/>
    <w:rPr>
      <w:rFonts w:ascii="Arial" w:eastAsia="Arial" w:hAnsi="Arial"/>
      <w:sz w:val="30"/>
      <w:lang w:val="de-DE" w:eastAsia="en-US"/>
    </w:rPr>
  </w:style>
  <w:style w:type="paragraph" w:customStyle="1" w:styleId="MediumGrid1-Accent21">
    <w:name w:val="Medium Grid 1 - Accent 21"/>
    <w:basedOn w:val="Normal"/>
    <w:uiPriority w:val="34"/>
    <w:qFormat/>
    <w:rsid w:val="0083240D"/>
    <w:pPr>
      <w:overflowPunct/>
      <w:autoSpaceDE/>
      <w:autoSpaceDN/>
      <w:adjustRightInd/>
      <w:spacing w:after="0"/>
      <w:ind w:left="720"/>
      <w:textAlignment w:val="auto"/>
    </w:pPr>
    <w:rPr>
      <w:rFonts w:eastAsia="Times New Roman"/>
      <w:sz w:val="24"/>
      <w:szCs w:val="24"/>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83240D"/>
    <w:rPr>
      <w:snapToGrid w:val="0"/>
      <w:sz w:val="21"/>
      <w:szCs w:val="21"/>
    </w:rPr>
  </w:style>
  <w:style w:type="character" w:customStyle="1" w:styleId="Heading1Char">
    <w:name w:val="Heading 1 Char"/>
    <w:aliases w:val="H1 Char,h1 Char,Heading 1 3GPP Char"/>
    <w:basedOn w:val="DefaultParagraphFont"/>
    <w:link w:val="Heading1"/>
    <w:rsid w:val="0083240D"/>
    <w:rPr>
      <w:rFonts w:ascii="Arial" w:eastAsia="SimHei" w:hAnsi="Arial"/>
      <w:b/>
      <w:sz w:val="32"/>
      <w:szCs w:val="32"/>
    </w:rPr>
  </w:style>
  <w:style w:type="paragraph" w:customStyle="1" w:styleId="Reference">
    <w:name w:val="Reference"/>
    <w:aliases w:val="ref"/>
    <w:basedOn w:val="BodyText"/>
    <w:link w:val="ReferenceChar"/>
    <w:qFormat/>
    <w:rsid w:val="0083240D"/>
    <w:pPr>
      <w:widowControl w:val="0"/>
      <w:numPr>
        <w:numId w:val="4"/>
      </w:numPr>
      <w:overflowPunct/>
      <w:autoSpaceDE/>
      <w:autoSpaceDN/>
      <w:adjustRightInd/>
      <w:spacing w:line="240" w:lineRule="auto"/>
      <w:textAlignment w:val="auto"/>
    </w:pPr>
    <w:rPr>
      <w:rFonts w:ascii="Arial" w:eastAsia="DengXian" w:hAnsi="Arial"/>
      <w:kern w:val="2"/>
      <w:sz w:val="21"/>
      <w:szCs w:val="22"/>
    </w:rPr>
  </w:style>
  <w:style w:type="character" w:customStyle="1" w:styleId="ReferenceChar">
    <w:name w:val="Reference Char"/>
    <w:link w:val="Reference"/>
    <w:rsid w:val="0083240D"/>
    <w:rPr>
      <w:rFonts w:ascii="Arial" w:eastAsia="DengXian" w:hAnsi="Arial"/>
      <w:kern w:val="2"/>
      <w:sz w:val="21"/>
      <w:szCs w:val="22"/>
    </w:rPr>
  </w:style>
  <w:style w:type="paragraph" w:customStyle="1" w:styleId="3">
    <w:name w:val="标题3"/>
    <w:basedOn w:val="Title"/>
    <w:link w:val="30"/>
    <w:qFormat/>
    <w:rsid w:val="0083240D"/>
    <w:pPr>
      <w:numPr>
        <w:ilvl w:val="2"/>
        <w:numId w:val="3"/>
      </w:numPr>
    </w:pPr>
    <w:rPr>
      <w:sz w:val="28"/>
    </w:rPr>
  </w:style>
  <w:style w:type="character" w:customStyle="1" w:styleId="30">
    <w:name w:val="标题3 字符"/>
    <w:basedOn w:val="TitleChar"/>
    <w:link w:val="3"/>
    <w:rsid w:val="0083240D"/>
    <w:rPr>
      <w:rFonts w:ascii="Arial" w:eastAsia="Arial" w:hAnsi="Arial"/>
      <w:sz w:val="28"/>
      <w:lang w:val="de-DE" w:eastAsia="en-US"/>
    </w:rPr>
  </w:style>
  <w:style w:type="paragraph" w:styleId="BodyText">
    <w:name w:val="Body Text"/>
    <w:basedOn w:val="Normal"/>
    <w:link w:val="BodyTextChar"/>
    <w:semiHidden/>
    <w:unhideWhenUsed/>
    <w:rsid w:val="0083240D"/>
    <w:pPr>
      <w:spacing w:after="120"/>
    </w:pPr>
  </w:style>
  <w:style w:type="character" w:customStyle="1" w:styleId="BodyTextChar">
    <w:name w:val="Body Text Char"/>
    <w:basedOn w:val="DefaultParagraphFont"/>
    <w:link w:val="BodyText"/>
    <w:semiHidden/>
    <w:rsid w:val="0083240D"/>
    <w:rPr>
      <w:sz w:val="22"/>
    </w:rPr>
  </w:style>
  <w:style w:type="paragraph" w:customStyle="1" w:styleId="Agreement">
    <w:name w:val="Agreement"/>
    <w:basedOn w:val="Normal"/>
    <w:next w:val="Normal"/>
    <w:uiPriority w:val="99"/>
    <w:qFormat/>
    <w:rsid w:val="00674057"/>
    <w:pPr>
      <w:overflowPunct/>
      <w:autoSpaceDE/>
      <w:autoSpaceDN/>
      <w:adjustRightInd/>
      <w:spacing w:before="60" w:after="0" w:line="240" w:lineRule="auto"/>
      <w:jc w:val="left"/>
      <w:textAlignment w:val="auto"/>
    </w:pPr>
    <w:rPr>
      <w:rFonts w:ascii="Arial" w:eastAsia="MS Mincho" w:hAnsi="Arial"/>
      <w:b/>
      <w:sz w:val="20"/>
      <w:szCs w:val="24"/>
      <w:lang w:val="en-GB" w:eastAsia="en-GB"/>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1F685C"/>
    <w:pPr>
      <w:overflowPunct/>
      <w:snapToGrid w:val="0"/>
      <w:spacing w:after="120" w:line="240" w:lineRule="auto"/>
      <w:jc w:val="center"/>
      <w:textAlignment w:val="auto"/>
    </w:pPr>
    <w:rPr>
      <w:b/>
      <w:bCs/>
      <w:sz w:val="20"/>
      <w:lang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1F685C"/>
    <w:rPr>
      <w:b/>
      <w:bCs/>
      <w:lang w:eastAsia="en-US"/>
    </w:rPr>
  </w:style>
  <w:style w:type="character" w:customStyle="1" w:styleId="1">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uiPriority w:val="34"/>
    <w:qFormat/>
    <w:locked/>
    <w:rsid w:val="001F685C"/>
    <w:rPr>
      <w:sz w:val="22"/>
      <w:szCs w:val="22"/>
    </w:rPr>
  </w:style>
  <w:style w:type="character" w:styleId="Strong">
    <w:name w:val="Strong"/>
    <w:basedOn w:val="DefaultParagraphFont"/>
    <w:qFormat/>
    <w:rsid w:val="0072343F"/>
    <w:rPr>
      <w:b/>
      <w:bCs/>
    </w:rPr>
  </w:style>
  <w:style w:type="character" w:customStyle="1" w:styleId="Heading4Char">
    <w:name w:val="Heading 4 Char"/>
    <w:basedOn w:val="DefaultParagraphFont"/>
    <w:link w:val="Heading4"/>
    <w:semiHidden/>
    <w:rsid w:val="00F10EE6"/>
    <w:rPr>
      <w:rFonts w:asciiTheme="majorHAnsi" w:eastAsiaTheme="majorEastAsia" w:hAnsiTheme="majorHAnsi" w:cstheme="majorBidi"/>
      <w:b/>
      <w:bCs/>
      <w:sz w:val="28"/>
      <w:szCs w:val="28"/>
    </w:rPr>
  </w:style>
  <w:style w:type="paragraph" w:styleId="CommentSubject">
    <w:name w:val="annotation subject"/>
    <w:basedOn w:val="CommentText"/>
    <w:next w:val="CommentText"/>
    <w:link w:val="CommentSubjectChar"/>
    <w:semiHidden/>
    <w:unhideWhenUsed/>
    <w:rsid w:val="00222D14"/>
    <w:pPr>
      <w:jc w:val="left"/>
    </w:pPr>
    <w:rPr>
      <w:b/>
      <w:bCs/>
    </w:rPr>
  </w:style>
  <w:style w:type="character" w:customStyle="1" w:styleId="CommentSubjectChar">
    <w:name w:val="Comment Subject Char"/>
    <w:basedOn w:val="CommentTextChar"/>
    <w:link w:val="CommentSubject"/>
    <w:semiHidden/>
    <w:rsid w:val="00222D14"/>
    <w:rPr>
      <w:b/>
      <w:bCs/>
      <w:sz w:val="22"/>
    </w:rPr>
  </w:style>
  <w:style w:type="paragraph" w:styleId="Revision">
    <w:name w:val="Revision"/>
    <w:hidden/>
    <w:uiPriority w:val="99"/>
    <w:semiHidden/>
    <w:rsid w:val="00367504"/>
    <w:rPr>
      <w:sz w:val="22"/>
    </w:rPr>
  </w:style>
  <w:style w:type="paragraph" w:customStyle="1" w:styleId="Doc-text2">
    <w:name w:val="Doc-text2"/>
    <w:basedOn w:val="Normal"/>
    <w:link w:val="Doc-text2Char"/>
    <w:qFormat/>
    <w:rsid w:val="00507D43"/>
    <w:pPr>
      <w:tabs>
        <w:tab w:val="left" w:pos="1622"/>
      </w:tabs>
      <w:overflowPunct/>
      <w:autoSpaceDE/>
      <w:autoSpaceDN/>
      <w:adjustRightInd/>
      <w:spacing w:after="0" w:line="240" w:lineRule="auto"/>
      <w:ind w:left="1622" w:hanging="363"/>
      <w:jc w:val="left"/>
      <w:textAlignment w:val="auto"/>
    </w:pPr>
    <w:rPr>
      <w:rFonts w:ascii="Arial" w:eastAsia="MS Mincho" w:hAnsi="Arial"/>
      <w:sz w:val="20"/>
      <w:szCs w:val="24"/>
      <w:lang w:val="en-GB" w:eastAsia="en-GB"/>
    </w:rPr>
  </w:style>
  <w:style w:type="character" w:customStyle="1" w:styleId="Doc-text2Char">
    <w:name w:val="Doc-text2 Char"/>
    <w:link w:val="Doc-text2"/>
    <w:qFormat/>
    <w:rsid w:val="00507D43"/>
    <w:rPr>
      <w:rFonts w:ascii="Arial" w:eastAsia="MS Mincho" w:hAnsi="Arial"/>
      <w:szCs w:val="24"/>
      <w:lang w:val="en-GB" w:eastAsia="en-GB"/>
    </w:rPr>
  </w:style>
  <w:style w:type="paragraph" w:customStyle="1" w:styleId="CRCoverPage">
    <w:name w:val="CR Cover Page"/>
    <w:link w:val="CRCoverPageZchn"/>
    <w:qFormat/>
    <w:rsid w:val="00C726CF"/>
    <w:pPr>
      <w:spacing w:after="120"/>
    </w:pPr>
    <w:rPr>
      <w:rFonts w:ascii="Arial" w:hAnsi="Arial"/>
      <w:lang w:val="en-GB" w:eastAsia="en-US"/>
    </w:rPr>
  </w:style>
  <w:style w:type="character" w:customStyle="1" w:styleId="CRCoverPageZchn">
    <w:name w:val="CR Cover Page Zchn"/>
    <w:link w:val="CRCoverPage"/>
    <w:locked/>
    <w:rsid w:val="00C726CF"/>
    <w:rPr>
      <w:rFonts w:ascii="Arial" w:hAnsi="Arial"/>
      <w:lang w:val="en-GB" w:eastAsia="en-US"/>
    </w:rPr>
  </w:style>
  <w:style w:type="character" w:styleId="Hyperlink">
    <w:name w:val="Hyperlink"/>
    <w:qFormat/>
    <w:rsid w:val="003C456B"/>
    <w:rPr>
      <w:color w:val="0000FF"/>
      <w:u w:val="single"/>
    </w:rPr>
  </w:style>
  <w:style w:type="paragraph" w:customStyle="1" w:styleId="B1">
    <w:name w:val="B1"/>
    <w:basedOn w:val="List"/>
    <w:link w:val="B1Char1"/>
    <w:rsid w:val="0088640C"/>
    <w:pPr>
      <w:spacing w:line="240" w:lineRule="auto"/>
      <w:ind w:left="568" w:firstLineChars="0" w:hanging="284"/>
      <w:contextualSpacing w:val="0"/>
      <w:jc w:val="left"/>
    </w:pPr>
    <w:rPr>
      <w:rFonts w:eastAsia="Times New Roman"/>
      <w:sz w:val="20"/>
      <w:lang w:val="en-GB" w:eastAsia="en-GB"/>
    </w:rPr>
  </w:style>
  <w:style w:type="character" w:customStyle="1" w:styleId="B1Char1">
    <w:name w:val="B1 Char1"/>
    <w:link w:val="B1"/>
    <w:qFormat/>
    <w:rsid w:val="0088640C"/>
    <w:rPr>
      <w:rFonts w:eastAsia="Times New Roman"/>
      <w:lang w:val="en-GB" w:eastAsia="en-GB"/>
    </w:rPr>
  </w:style>
  <w:style w:type="paragraph" w:styleId="List">
    <w:name w:val="List"/>
    <w:basedOn w:val="Normal"/>
    <w:semiHidden/>
    <w:unhideWhenUsed/>
    <w:rsid w:val="0088640C"/>
    <w:pPr>
      <w:ind w:left="200" w:hangingChars="200" w:hanging="200"/>
      <w:contextualSpacing/>
    </w:pPr>
  </w:style>
  <w:style w:type="paragraph" w:customStyle="1" w:styleId="EmailDiscussion">
    <w:name w:val="EmailDiscussion"/>
    <w:basedOn w:val="Normal"/>
    <w:next w:val="Normal"/>
    <w:qFormat/>
    <w:rsid w:val="0088640C"/>
    <w:pPr>
      <w:numPr>
        <w:numId w:val="27"/>
      </w:numPr>
      <w:overflowPunct/>
      <w:autoSpaceDE/>
      <w:autoSpaceDN/>
      <w:adjustRightInd/>
      <w:spacing w:before="40" w:after="0" w:line="240" w:lineRule="auto"/>
      <w:jc w:val="left"/>
      <w:textAlignment w:val="auto"/>
    </w:pPr>
    <w:rPr>
      <w:rFonts w:ascii="Arial" w:eastAsia="MS Mincho" w:hAnsi="Arial"/>
      <w:b/>
      <w:sz w:val="20"/>
      <w:szCs w:val="24"/>
      <w:lang w:val="en-GB" w:eastAsia="en-GB"/>
    </w:rPr>
  </w:style>
  <w:style w:type="character" w:customStyle="1" w:styleId="B2Char">
    <w:name w:val="B2 Char"/>
    <w:link w:val="B2"/>
    <w:qFormat/>
    <w:locked/>
    <w:rsid w:val="00430423"/>
    <w:rPr>
      <w:rFonts w:eastAsia="Times New Roman"/>
    </w:rPr>
  </w:style>
  <w:style w:type="paragraph" w:customStyle="1" w:styleId="B2">
    <w:name w:val="B2"/>
    <w:basedOn w:val="List2"/>
    <w:link w:val="B2Char"/>
    <w:qFormat/>
    <w:rsid w:val="00430423"/>
    <w:pPr>
      <w:spacing w:line="240" w:lineRule="auto"/>
      <w:ind w:leftChars="0" w:left="851" w:firstLineChars="0" w:hanging="284"/>
      <w:contextualSpacing w:val="0"/>
      <w:jc w:val="left"/>
      <w:textAlignment w:val="auto"/>
    </w:pPr>
    <w:rPr>
      <w:rFonts w:eastAsia="Times New Roman"/>
      <w:sz w:val="20"/>
    </w:rPr>
  </w:style>
  <w:style w:type="character" w:customStyle="1" w:styleId="B3Char2">
    <w:name w:val="B3 Char2"/>
    <w:link w:val="B3"/>
    <w:qFormat/>
    <w:locked/>
    <w:rsid w:val="00430423"/>
    <w:rPr>
      <w:rFonts w:eastAsia="Times New Roman"/>
    </w:rPr>
  </w:style>
  <w:style w:type="paragraph" w:customStyle="1" w:styleId="B3">
    <w:name w:val="B3"/>
    <w:basedOn w:val="List3"/>
    <w:link w:val="B3Char2"/>
    <w:qFormat/>
    <w:rsid w:val="00430423"/>
    <w:pPr>
      <w:spacing w:line="240" w:lineRule="auto"/>
      <w:ind w:leftChars="0" w:left="1135" w:firstLineChars="0" w:hanging="284"/>
      <w:contextualSpacing w:val="0"/>
      <w:jc w:val="left"/>
      <w:textAlignment w:val="auto"/>
    </w:pPr>
    <w:rPr>
      <w:rFonts w:eastAsia="Times New Roman"/>
      <w:sz w:val="20"/>
    </w:rPr>
  </w:style>
  <w:style w:type="paragraph" w:styleId="List2">
    <w:name w:val="List 2"/>
    <w:basedOn w:val="Normal"/>
    <w:semiHidden/>
    <w:unhideWhenUsed/>
    <w:rsid w:val="00430423"/>
    <w:pPr>
      <w:ind w:leftChars="200" w:left="100" w:hangingChars="200" w:hanging="200"/>
      <w:contextualSpacing/>
    </w:pPr>
  </w:style>
  <w:style w:type="paragraph" w:styleId="List3">
    <w:name w:val="List 3"/>
    <w:basedOn w:val="Normal"/>
    <w:semiHidden/>
    <w:unhideWhenUsed/>
    <w:rsid w:val="00430423"/>
    <w:pPr>
      <w:ind w:leftChars="400" w:left="100" w:hangingChars="200" w:hanging="200"/>
      <w:contextualSpacing/>
    </w:pPr>
  </w:style>
  <w:style w:type="paragraph" w:customStyle="1" w:styleId="Comments">
    <w:name w:val="Comments"/>
    <w:basedOn w:val="Normal"/>
    <w:link w:val="CommentsChar"/>
    <w:qFormat/>
    <w:rsid w:val="00C544C2"/>
    <w:pPr>
      <w:overflowPunct/>
      <w:autoSpaceDE/>
      <w:autoSpaceDN/>
      <w:adjustRightInd/>
      <w:spacing w:before="40" w:after="0" w:line="240" w:lineRule="auto"/>
      <w:jc w:val="left"/>
      <w:textAlignment w:val="auto"/>
    </w:pPr>
    <w:rPr>
      <w:rFonts w:ascii="Arial" w:eastAsia="MS Mincho" w:hAnsi="Arial"/>
      <w:i/>
      <w:sz w:val="18"/>
      <w:szCs w:val="24"/>
      <w:lang w:val="en-GB" w:eastAsia="en-GB"/>
    </w:rPr>
  </w:style>
  <w:style w:type="character" w:customStyle="1" w:styleId="CommentsChar">
    <w:name w:val="Comments Char"/>
    <w:link w:val="Comments"/>
    <w:qFormat/>
    <w:rsid w:val="00C544C2"/>
    <w:rPr>
      <w:rFonts w:ascii="Arial" w:eastAsia="MS Mincho" w:hAnsi="Arial"/>
      <w:i/>
      <w:sz w:val="18"/>
      <w:szCs w:val="24"/>
      <w:lang w:val="en-GB" w:eastAsia="en-GB"/>
    </w:rPr>
  </w:style>
  <w:style w:type="character" w:customStyle="1" w:styleId="PLChar">
    <w:name w:val="PL Char"/>
    <w:link w:val="PL"/>
    <w:qFormat/>
    <w:locked/>
    <w:rsid w:val="00D56095"/>
    <w:rPr>
      <w:rFonts w:ascii="Courier New" w:eastAsia="Times New Roman" w:hAnsi="Courier New" w:cs="Courier New"/>
      <w:noProof/>
      <w:sz w:val="16"/>
    </w:rPr>
  </w:style>
  <w:style w:type="paragraph" w:customStyle="1" w:styleId="PL">
    <w:name w:val="PL"/>
    <w:link w:val="PLChar"/>
    <w:qFormat/>
    <w:rsid w:val="00D56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772347">
      <w:bodyDiv w:val="1"/>
      <w:marLeft w:val="0"/>
      <w:marRight w:val="0"/>
      <w:marTop w:val="0"/>
      <w:marBottom w:val="0"/>
      <w:divBdr>
        <w:top w:val="none" w:sz="0" w:space="0" w:color="auto"/>
        <w:left w:val="none" w:sz="0" w:space="0" w:color="auto"/>
        <w:bottom w:val="none" w:sz="0" w:space="0" w:color="auto"/>
        <w:right w:val="none" w:sz="0" w:space="0" w:color="auto"/>
      </w:divBdr>
    </w:div>
    <w:div w:id="221602320">
      <w:bodyDiv w:val="1"/>
      <w:marLeft w:val="0"/>
      <w:marRight w:val="0"/>
      <w:marTop w:val="0"/>
      <w:marBottom w:val="0"/>
      <w:divBdr>
        <w:top w:val="none" w:sz="0" w:space="0" w:color="auto"/>
        <w:left w:val="none" w:sz="0" w:space="0" w:color="auto"/>
        <w:bottom w:val="none" w:sz="0" w:space="0" w:color="auto"/>
        <w:right w:val="none" w:sz="0" w:space="0" w:color="auto"/>
      </w:divBdr>
    </w:div>
    <w:div w:id="230046989">
      <w:bodyDiv w:val="1"/>
      <w:marLeft w:val="0"/>
      <w:marRight w:val="0"/>
      <w:marTop w:val="0"/>
      <w:marBottom w:val="0"/>
      <w:divBdr>
        <w:top w:val="none" w:sz="0" w:space="0" w:color="auto"/>
        <w:left w:val="none" w:sz="0" w:space="0" w:color="auto"/>
        <w:bottom w:val="none" w:sz="0" w:space="0" w:color="auto"/>
        <w:right w:val="none" w:sz="0" w:space="0" w:color="auto"/>
      </w:divBdr>
    </w:div>
    <w:div w:id="341901971">
      <w:bodyDiv w:val="1"/>
      <w:marLeft w:val="0"/>
      <w:marRight w:val="0"/>
      <w:marTop w:val="0"/>
      <w:marBottom w:val="0"/>
      <w:divBdr>
        <w:top w:val="none" w:sz="0" w:space="0" w:color="auto"/>
        <w:left w:val="none" w:sz="0" w:space="0" w:color="auto"/>
        <w:bottom w:val="none" w:sz="0" w:space="0" w:color="auto"/>
        <w:right w:val="none" w:sz="0" w:space="0" w:color="auto"/>
      </w:divBdr>
    </w:div>
    <w:div w:id="514196108">
      <w:bodyDiv w:val="1"/>
      <w:marLeft w:val="0"/>
      <w:marRight w:val="0"/>
      <w:marTop w:val="0"/>
      <w:marBottom w:val="0"/>
      <w:divBdr>
        <w:top w:val="none" w:sz="0" w:space="0" w:color="auto"/>
        <w:left w:val="none" w:sz="0" w:space="0" w:color="auto"/>
        <w:bottom w:val="none" w:sz="0" w:space="0" w:color="auto"/>
        <w:right w:val="none" w:sz="0" w:space="0" w:color="auto"/>
      </w:divBdr>
    </w:div>
    <w:div w:id="674384011">
      <w:bodyDiv w:val="1"/>
      <w:marLeft w:val="0"/>
      <w:marRight w:val="0"/>
      <w:marTop w:val="0"/>
      <w:marBottom w:val="0"/>
      <w:divBdr>
        <w:top w:val="none" w:sz="0" w:space="0" w:color="auto"/>
        <w:left w:val="none" w:sz="0" w:space="0" w:color="auto"/>
        <w:bottom w:val="none" w:sz="0" w:space="0" w:color="auto"/>
        <w:right w:val="none" w:sz="0" w:space="0" w:color="auto"/>
      </w:divBdr>
    </w:div>
    <w:div w:id="686517001">
      <w:bodyDiv w:val="1"/>
      <w:marLeft w:val="0"/>
      <w:marRight w:val="0"/>
      <w:marTop w:val="0"/>
      <w:marBottom w:val="0"/>
      <w:divBdr>
        <w:top w:val="none" w:sz="0" w:space="0" w:color="auto"/>
        <w:left w:val="none" w:sz="0" w:space="0" w:color="auto"/>
        <w:bottom w:val="none" w:sz="0" w:space="0" w:color="auto"/>
        <w:right w:val="none" w:sz="0" w:space="0" w:color="auto"/>
      </w:divBdr>
    </w:div>
    <w:div w:id="863593034">
      <w:bodyDiv w:val="1"/>
      <w:marLeft w:val="0"/>
      <w:marRight w:val="0"/>
      <w:marTop w:val="0"/>
      <w:marBottom w:val="0"/>
      <w:divBdr>
        <w:top w:val="none" w:sz="0" w:space="0" w:color="auto"/>
        <w:left w:val="none" w:sz="0" w:space="0" w:color="auto"/>
        <w:bottom w:val="none" w:sz="0" w:space="0" w:color="auto"/>
        <w:right w:val="none" w:sz="0" w:space="0" w:color="auto"/>
      </w:divBdr>
    </w:div>
    <w:div w:id="1122965753">
      <w:bodyDiv w:val="1"/>
      <w:marLeft w:val="0"/>
      <w:marRight w:val="0"/>
      <w:marTop w:val="0"/>
      <w:marBottom w:val="0"/>
      <w:divBdr>
        <w:top w:val="none" w:sz="0" w:space="0" w:color="auto"/>
        <w:left w:val="none" w:sz="0" w:space="0" w:color="auto"/>
        <w:bottom w:val="none" w:sz="0" w:space="0" w:color="auto"/>
        <w:right w:val="none" w:sz="0" w:space="0" w:color="auto"/>
      </w:divBdr>
    </w:div>
    <w:div w:id="1506478658">
      <w:bodyDiv w:val="1"/>
      <w:marLeft w:val="0"/>
      <w:marRight w:val="0"/>
      <w:marTop w:val="0"/>
      <w:marBottom w:val="0"/>
      <w:divBdr>
        <w:top w:val="none" w:sz="0" w:space="0" w:color="auto"/>
        <w:left w:val="none" w:sz="0" w:space="0" w:color="auto"/>
        <w:bottom w:val="none" w:sz="0" w:space="0" w:color="auto"/>
        <w:right w:val="none" w:sz="0" w:space="0" w:color="auto"/>
      </w:divBdr>
    </w:div>
    <w:div w:id="1655841959">
      <w:bodyDiv w:val="1"/>
      <w:marLeft w:val="0"/>
      <w:marRight w:val="0"/>
      <w:marTop w:val="0"/>
      <w:marBottom w:val="0"/>
      <w:divBdr>
        <w:top w:val="none" w:sz="0" w:space="0" w:color="auto"/>
        <w:left w:val="none" w:sz="0" w:space="0" w:color="auto"/>
        <w:bottom w:val="none" w:sz="0" w:space="0" w:color="auto"/>
        <w:right w:val="none" w:sz="0" w:space="0" w:color="auto"/>
      </w:divBdr>
    </w:div>
    <w:div w:id="2071266628">
      <w:bodyDiv w:val="1"/>
      <w:marLeft w:val="0"/>
      <w:marRight w:val="0"/>
      <w:marTop w:val="0"/>
      <w:marBottom w:val="0"/>
      <w:divBdr>
        <w:top w:val="none" w:sz="0" w:space="0" w:color="auto"/>
        <w:left w:val="none" w:sz="0" w:space="0" w:color="auto"/>
        <w:bottom w:val="none" w:sz="0" w:space="0" w:color="auto"/>
        <w:right w:val="none" w:sz="0" w:space="0" w:color="auto"/>
      </w:divBdr>
    </w:div>
    <w:div w:id="2074040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wx690449\Desktop\OFFICE\Templet\office\office\Office%20&#27169;&#26495;&#65288;&#20013;&#25991;&#65289;\DOC\Word%20&#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2238DB-B615-4ACB-902A-ED57DD026D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 模板</Template>
  <TotalTime>586</TotalTime>
  <Pages>1</Pages>
  <Words>1187</Words>
  <Characters>6768</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7940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Kuangyiru (Yiru)</dc:creator>
  <cp:keywords/>
  <dc:description/>
  <cp:lastModifiedBy>Huawei (Marcin)</cp:lastModifiedBy>
  <cp:revision>43</cp:revision>
  <dcterms:created xsi:type="dcterms:W3CDTF">2024-11-05T01:44:00Z</dcterms:created>
  <dcterms:modified xsi:type="dcterms:W3CDTF">2024-11-07T15:23:00Z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(4)hGQ1PSCXEkVfcwFQsoRSLtxtuzYtzBVjCK06H8HLhZoLuRhj4leYecNqTcOz6een0ft1egsg
t001mFnCvLMaA7NtV7uI2VC2fwALyxkAC4/wcWz8V8s9ISVz/CfAoSvyQ6nyxiczypx3WN6k
iUnWGkbT1bSwB2DSRd3f7wzNpVKyHhElmeFgXpfDEloNrXj6fpuVTbsm6RDJMi1f464iyj1z
614PzAImBcWE/WjDWN/y5</vt:lpwstr>
  </property>
  <property fmtid="{D5CDD505-2E9C-101B-9397-08002B2CF9AE}" pid="3" name="_ms_pID_7253431">
    <vt:lpwstr>TFYekd/MoOcdAUKhpiH6kdybFPk4me52k75asY0n+2Om+X60aHu
K7gzsUkkPd9EvzrGt8Nhbs+5OzH324OV3/Zv0Wk1s77ymyBS/g1FukTABfllXSMe4+HG/L89
tp8NHHTwaIzm28DBBkVmVmdL09ekEMV+QrS/Rie/ICaA+cc5fNaNjUKJZ6+1wXS2SQEOKjC6
b8HqMKW55JFIbIK2N1piaa3K9ae25MbT1AEQED9QlN</vt:lpwstr>
  </property>
  <property fmtid="{D5CDD505-2E9C-101B-9397-08002B2CF9AE}" pid="4" name="_ms_pID_7253432">
    <vt:lpwstr>E7FqxOADAUq80etHyPBA3ELTZhFDR2
wVj3LzUVhy7LOuwI9uxMSkbk8k5daWHKRVM2jPOoZ88TOOJpho94OU041q2lK6RN9bR9XAb5
mvsbzvyK7y9aTwrRm9Y9jeP/2MGeGsd46jyP7DuLztgB1VmvC8i6MYko5SiXTLeJvJ8l6Chj
pwgTqVKI/iPWcTv5Z3EUyitJA9voTAle06Fnasq695DEfPit2GNQApOppq1hRmF</vt:lpwstr>
  </property>
  <property fmtid="{D5CDD505-2E9C-101B-9397-08002B2CF9AE}" pid="5" name="_ms_pID_7253433">
    <vt:lpwstr>XOJNPY2kx
4xqimhk3tS32I2ubWObO207x2MvGmI15qfOjJqw4zxHSDgtN</vt:lpwstr>
  </property>
  <property fmtid="{D5CDD505-2E9C-101B-9397-08002B2CF9AE}" pid="6" name="_2015_ms_pID_725343">
    <vt:lpwstr>(3)5dzIImFkgH8K+az04uJkprVF9vyKG6wngjeFLSzy0dCFMvkFzA6jBw5UgwUyu/zFzUrbXiWb
rizd/cK05V4sROXenkwIJkFYM76X56pCCHf+Q/1p3SjLB0OUbW9w9u+HQVZHIh0yLLuHf9nX
6q5icGgNiwJo0OaxlpU9003jvw2qxKbBK8hRWyK6QbzaJ8/mfFlxdzi8RigwGytAa5NUI3Av
RZgMitImfiXhDsJy0Y</vt:lpwstr>
  </property>
  <property fmtid="{D5CDD505-2E9C-101B-9397-08002B2CF9AE}" pid="7" name="_2015_ms_pID_7253431">
    <vt:lpwstr>m0agd1KTNP8It/gMbcsN5jrvSkW9qlKqCaBuWmnKZ3yp0qA0dUb9Sm
eNJXhCYK8SaV6c9EOdDiOKD1fB6G/Ky4gbEk/onpnv5qvW4kgEMtJ7u8+ZEUoYbX/Fgb1s+m
h25YoZVhn8ASIOHA8MINeN9gI+zoTfGHhXEzluqIQZKGOietaIFWtS9/QVH316VeXHM7nl9a
y/sNpaELQApE4LS2ySFnldgr/Rw36NxC/czZ</vt:lpwstr>
  </property>
  <property fmtid="{D5CDD505-2E9C-101B-9397-08002B2CF9AE}" pid="8" name="_2015_ms_pID_7253432">
    <vt:lpwstr>Vg==</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1722046814</vt:lpwstr>
  </property>
</Properties>
</file>